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EF" w:rsidRPr="004132C5" w:rsidRDefault="002802E0" w:rsidP="004132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sz w:val="28"/>
          <w:szCs w:val="28"/>
        </w:rPr>
        <w:t>Инвестиционный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анализ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ПАО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«НОВАТЭК»,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="00AA22A2" w:rsidRPr="004132C5">
        <w:rPr>
          <w:rFonts w:ascii="Times New Roman" w:hAnsi="Times New Roman" w:cs="Times New Roman"/>
          <w:sz w:val="28"/>
          <w:szCs w:val="28"/>
        </w:rPr>
        <w:t>«</w:t>
      </w:r>
      <w:r w:rsidR="00ED3F11" w:rsidRPr="004132C5">
        <w:rPr>
          <w:rFonts w:ascii="Times New Roman" w:hAnsi="Times New Roman" w:cs="Times New Roman"/>
          <w:sz w:val="28"/>
          <w:szCs w:val="28"/>
        </w:rPr>
        <w:t>Северсталь</w:t>
      </w:r>
      <w:r w:rsidR="00AA22A2" w:rsidRPr="004132C5">
        <w:rPr>
          <w:rFonts w:ascii="Times New Roman" w:hAnsi="Times New Roman" w:cs="Times New Roman"/>
          <w:sz w:val="28"/>
          <w:szCs w:val="28"/>
        </w:rPr>
        <w:t>»</w:t>
      </w:r>
      <w:r w:rsidR="00ED3F11" w:rsidRPr="004132C5">
        <w:rPr>
          <w:rFonts w:ascii="Times New Roman" w:hAnsi="Times New Roman" w:cs="Times New Roman"/>
          <w:sz w:val="28"/>
          <w:szCs w:val="28"/>
        </w:rPr>
        <w:t>,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«ВСМПО-АВИСМА»,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ГМК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32C5"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 w:rsidRPr="004132C5">
        <w:rPr>
          <w:rFonts w:ascii="Times New Roman" w:hAnsi="Times New Roman" w:cs="Times New Roman"/>
          <w:sz w:val="28"/>
          <w:szCs w:val="28"/>
        </w:rPr>
        <w:t>»,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АФ</w:t>
      </w:r>
      <w:r w:rsidR="004F32A6" w:rsidRPr="004132C5">
        <w:rPr>
          <w:rFonts w:ascii="Times New Roman" w:hAnsi="Times New Roman" w:cs="Times New Roman"/>
          <w:sz w:val="28"/>
          <w:szCs w:val="28"/>
        </w:rPr>
        <w:t>К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="004F32A6" w:rsidRPr="004132C5">
        <w:rPr>
          <w:rFonts w:ascii="Times New Roman" w:hAnsi="Times New Roman" w:cs="Times New Roman"/>
          <w:sz w:val="28"/>
          <w:szCs w:val="28"/>
        </w:rPr>
        <w:t>«Система»,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="004F32A6" w:rsidRPr="004132C5">
        <w:rPr>
          <w:rFonts w:ascii="Times New Roman" w:hAnsi="Times New Roman" w:cs="Times New Roman"/>
          <w:sz w:val="28"/>
          <w:szCs w:val="28"/>
        </w:rPr>
        <w:t>«Аэрофлот».</w:t>
      </w:r>
    </w:p>
    <w:p w:rsidR="00AA22A2" w:rsidRPr="004132C5" w:rsidRDefault="006C337E" w:rsidP="004132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sz w:val="28"/>
          <w:szCs w:val="28"/>
        </w:rPr>
        <w:t>М</w:t>
      </w:r>
      <w:r w:rsidR="00AA22A2" w:rsidRPr="004132C5">
        <w:rPr>
          <w:rFonts w:ascii="Times New Roman" w:hAnsi="Times New Roman" w:cs="Times New Roman"/>
          <w:sz w:val="28"/>
          <w:szCs w:val="28"/>
        </w:rPr>
        <w:t>ультипликатор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="00AA22A2" w:rsidRPr="004132C5">
        <w:rPr>
          <w:rFonts w:ascii="Times New Roman" w:hAnsi="Times New Roman" w:cs="Times New Roman"/>
          <w:sz w:val="28"/>
          <w:szCs w:val="28"/>
          <w:lang w:val="en-US"/>
        </w:rPr>
        <w:t>EBITDA</w:t>
      </w:r>
    </w:p>
    <w:p w:rsidR="004132C5" w:rsidRDefault="00503FC9" w:rsidP="00413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sz w:val="28"/>
          <w:szCs w:val="28"/>
        </w:rPr>
        <w:t>EBITDA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=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Операционная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прибыль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+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Расходы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на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амортизацию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основных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средств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+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Расходы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на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амортизацию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нематериальных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активов</w:t>
      </w:r>
    </w:p>
    <w:p w:rsidR="00503FC9" w:rsidRDefault="00503FC9" w:rsidP="00413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sz w:val="28"/>
          <w:szCs w:val="28"/>
        </w:rPr>
        <w:t>EBITDA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=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Чистая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прибыль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+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Процентные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расходы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+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Налоги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с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прибыли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компании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+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Амортизация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ос</w:t>
      </w:r>
      <w:r w:rsidR="00CC4D78" w:rsidRPr="004132C5">
        <w:rPr>
          <w:rFonts w:ascii="Times New Roman" w:hAnsi="Times New Roman" w:cs="Times New Roman"/>
          <w:sz w:val="28"/>
          <w:szCs w:val="28"/>
        </w:rPr>
        <w:t>новных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="00CC4D78" w:rsidRPr="004132C5">
        <w:rPr>
          <w:rFonts w:ascii="Times New Roman" w:hAnsi="Times New Roman" w:cs="Times New Roman"/>
          <w:sz w:val="28"/>
          <w:szCs w:val="28"/>
        </w:rPr>
        <w:t>и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="00CC4D78" w:rsidRPr="004132C5">
        <w:rPr>
          <w:rFonts w:ascii="Times New Roman" w:hAnsi="Times New Roman" w:cs="Times New Roman"/>
          <w:sz w:val="28"/>
          <w:szCs w:val="28"/>
        </w:rPr>
        <w:t>нематериальных</w:t>
      </w:r>
      <w:r w:rsidR="004132C5">
        <w:rPr>
          <w:rFonts w:ascii="Times New Roman" w:hAnsi="Times New Roman" w:cs="Times New Roman"/>
          <w:sz w:val="28"/>
          <w:szCs w:val="28"/>
        </w:rPr>
        <w:t xml:space="preserve"> </w:t>
      </w:r>
      <w:r w:rsidR="00CC4D78" w:rsidRPr="004132C5">
        <w:rPr>
          <w:rFonts w:ascii="Times New Roman" w:hAnsi="Times New Roman" w:cs="Times New Roman"/>
          <w:sz w:val="28"/>
          <w:szCs w:val="28"/>
        </w:rPr>
        <w:t>активов</w:t>
      </w:r>
    </w:p>
    <w:p w:rsidR="004F2105" w:rsidRPr="004132C5" w:rsidRDefault="004F2105" w:rsidP="004F21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32C5">
        <w:rPr>
          <w:rFonts w:ascii="Times New Roman" w:hAnsi="Times New Roman" w:cs="Times New Roman"/>
          <w:sz w:val="28"/>
          <w:szCs w:val="28"/>
        </w:rPr>
        <w:t>Мультипликатор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EV</w:t>
      </w:r>
    </w:p>
    <w:p w:rsidR="004F2105" w:rsidRPr="004132C5" w:rsidRDefault="004F2105" w:rsidP="004F2105">
      <w:pPr>
        <w:spacing w:after="0" w:line="360" w:lineRule="auto"/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  <w:lang w:val="en-US"/>
        </w:rPr>
      </w:pPr>
      <w:hyperlink r:id="rId8" w:tgtFrame="_blank" w:history="1">
        <w:r w:rsidRPr="004132C5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EV</w:t>
        </w:r>
      </w:hyperlink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132C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=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P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+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Debt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—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Cash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=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P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+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 </w:t>
      </w:r>
      <w:hyperlink r:id="rId9" w:tgtFrame="_blank" w:history="1">
        <w:r w:rsidRPr="004132C5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Net</w:t>
        </w:r>
        <w:r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 </w:t>
        </w:r>
        <w:r w:rsidRPr="004132C5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Debt</w:t>
        </w:r>
      </w:hyperlink>
    </w:p>
    <w:p w:rsidR="004F2105" w:rsidRDefault="004F2105" w:rsidP="004F210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Pr="004132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рыночная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4132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капитализация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компании.</w:t>
      </w:r>
    </w:p>
    <w:p w:rsidR="004F2105" w:rsidRPr="004132C5" w:rsidRDefault="004F2105" w:rsidP="004F2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Debt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долг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компании.</w:t>
      </w:r>
      <w:r w:rsidRPr="004132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Cash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деньги.</w:t>
      </w:r>
      <w:r w:rsidRPr="004132C5">
        <w:rPr>
          <w:rFonts w:ascii="Times New Roman" w:hAnsi="Times New Roman" w:cs="Times New Roman"/>
          <w:sz w:val="28"/>
          <w:szCs w:val="28"/>
        </w:rPr>
        <w:br/>
      </w:r>
      <w:hyperlink r:id="rId11" w:tgtFrame="_blank" w:history="1">
        <w:proofErr w:type="spellStart"/>
        <w:r w:rsidRPr="004132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Net</w:t>
        </w:r>
        <w:proofErr w:type="spellEnd"/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4132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Debt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gtFrame="_blank" w:history="1">
        <w:r w:rsidRPr="004132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чистый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4132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долг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2105" w:rsidRDefault="004F2105" w:rsidP="004F21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sz w:val="28"/>
          <w:szCs w:val="28"/>
        </w:rPr>
        <w:t>Мультипликатор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0281B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Debt</w:t>
      </w:r>
    </w:p>
    <w:p w:rsidR="004F2105" w:rsidRPr="004132C5" w:rsidRDefault="004F2105" w:rsidP="004F210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Debt</w:t>
      </w:r>
      <w:proofErr w:type="spellEnd"/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краткосрочные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кредиты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долгосрочные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кредиты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эквиваленты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Debt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Cash</w:t>
      </w:r>
      <w:proofErr w:type="spellEnd"/>
    </w:p>
    <w:p w:rsidR="004F2105" w:rsidRDefault="004F2105" w:rsidP="004F21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sz w:val="28"/>
          <w:szCs w:val="28"/>
        </w:rPr>
        <w:t>Мультипликатор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CAPEX</w:t>
      </w:r>
    </w:p>
    <w:p w:rsidR="004F2105" w:rsidRPr="004132C5" w:rsidRDefault="004F2105" w:rsidP="004F2105">
      <w:pPr>
        <w:spacing w:after="0" w:line="36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132C5">
        <w:rPr>
          <w:rStyle w:val="a7"/>
          <w:rFonts w:ascii="Times New Roman" w:hAnsi="Times New Roman" w:cs="Times New Roman"/>
          <w:b w:val="0"/>
          <w:sz w:val="28"/>
          <w:szCs w:val="28"/>
        </w:rPr>
        <w:t>CAPEX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</w:rPr>
        <w:t>=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</w:rPr>
        <w:t>Основные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</w:rPr>
        <w:t>средства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</w:rPr>
        <w:t>(текущий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</w:rPr>
        <w:t>период)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</w:rPr>
        <w:t>Основные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</w:rPr>
        <w:t>средства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</w:rPr>
        <w:t>(предыдущий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</w:rPr>
        <w:t>период)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</w:rPr>
        <w:t>+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</w:rPr>
        <w:t>Амортизация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</w:rPr>
        <w:t>(текущий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2C5">
        <w:rPr>
          <w:rStyle w:val="a7"/>
          <w:rFonts w:ascii="Times New Roman" w:hAnsi="Times New Roman" w:cs="Times New Roman"/>
          <w:b w:val="0"/>
          <w:sz w:val="28"/>
          <w:szCs w:val="28"/>
        </w:rPr>
        <w:t>период)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4F2105" w:rsidRDefault="004F2105" w:rsidP="004F21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sz w:val="28"/>
          <w:szCs w:val="28"/>
        </w:rPr>
        <w:t>Мультипликатор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FCF</w:t>
      </w:r>
    </w:p>
    <w:p w:rsidR="004F2105" w:rsidRPr="0010281B" w:rsidRDefault="004F2105" w:rsidP="004F21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32C5">
        <w:rPr>
          <w:rFonts w:ascii="Times New Roman" w:eastAsia="Times New Roman" w:hAnsi="Times New Roman" w:cs="Times New Roman"/>
          <w:color w:val="111111"/>
          <w:sz w:val="28"/>
          <w:szCs w:val="28"/>
        </w:rPr>
        <w:t>Свободный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132C5">
        <w:rPr>
          <w:rFonts w:ascii="Times New Roman" w:eastAsia="Times New Roman" w:hAnsi="Times New Roman" w:cs="Times New Roman"/>
          <w:color w:val="111111"/>
          <w:sz w:val="28"/>
          <w:szCs w:val="28"/>
        </w:rPr>
        <w:t>денежный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132C5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132C5">
        <w:rPr>
          <w:rFonts w:ascii="Times New Roman" w:eastAsia="Times New Roman" w:hAnsi="Times New Roman" w:cs="Times New Roman"/>
          <w:color w:val="11111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132C5">
        <w:rPr>
          <w:rFonts w:ascii="Times New Roman" w:eastAsia="Times New Roman" w:hAnsi="Times New Roman" w:cs="Times New Roman"/>
          <w:color w:val="111111"/>
          <w:sz w:val="28"/>
          <w:szCs w:val="28"/>
        </w:rPr>
        <w:t>Денежные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132C5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132C5">
        <w:rPr>
          <w:rFonts w:ascii="Times New Roman" w:eastAsia="Times New Roman" w:hAnsi="Times New Roman" w:cs="Times New Roman"/>
          <w:color w:val="11111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132C5">
        <w:rPr>
          <w:rFonts w:ascii="Times New Roman" w:eastAsia="Times New Roman" w:hAnsi="Times New Roman" w:cs="Times New Roman"/>
          <w:color w:val="111111"/>
          <w:sz w:val="28"/>
          <w:szCs w:val="28"/>
        </w:rPr>
        <w:t>операционной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132C5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132C5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132C5">
        <w:rPr>
          <w:rFonts w:ascii="Times New Roman" w:eastAsia="Times New Roman" w:hAnsi="Times New Roman" w:cs="Times New Roman"/>
          <w:color w:val="111111"/>
          <w:sz w:val="28"/>
          <w:szCs w:val="28"/>
        </w:rPr>
        <w:t>Капитальные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132C5">
        <w:rPr>
          <w:rFonts w:ascii="Times New Roman" w:eastAsia="Times New Roman" w:hAnsi="Times New Roman" w:cs="Times New Roman"/>
          <w:color w:val="111111"/>
          <w:sz w:val="28"/>
          <w:szCs w:val="28"/>
        </w:rPr>
        <w:t>затраты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F2105" w:rsidRDefault="004F2105" w:rsidP="004F21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sz w:val="28"/>
          <w:szCs w:val="28"/>
        </w:rPr>
        <w:t>Расчёт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</w:rPr>
        <w:t>мультипликатора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ROE</w:t>
      </w:r>
    </w:p>
    <w:p w:rsidR="008F77FE" w:rsidRDefault="004F2105" w:rsidP="004F2105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132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ROE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(Прибыль/Собственные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132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активы)*100%</w:t>
      </w:r>
    </w:p>
    <w:p w:rsidR="003926D9" w:rsidRDefault="003926D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 w:type="page"/>
      </w:r>
    </w:p>
    <w:p w:rsidR="003926D9" w:rsidRDefault="003926D9" w:rsidP="003926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ПАО НОВАТЭК</w:t>
      </w:r>
    </w:p>
    <w:tbl>
      <w:tblPr>
        <w:tblStyle w:val="a5"/>
        <w:tblW w:w="0" w:type="auto"/>
        <w:tblLook w:val="04A0"/>
      </w:tblPr>
      <w:tblGrid>
        <w:gridCol w:w="1365"/>
        <w:gridCol w:w="1367"/>
        <w:gridCol w:w="1370"/>
        <w:gridCol w:w="1367"/>
        <w:gridCol w:w="1367"/>
        <w:gridCol w:w="1367"/>
        <w:gridCol w:w="1368"/>
      </w:tblGrid>
      <w:tr w:rsidR="003926D9" w:rsidRPr="004132C5" w:rsidTr="003926D9">
        <w:tc>
          <w:tcPr>
            <w:tcW w:w="1365" w:type="dxa"/>
            <w:tcBorders>
              <w:tl2br w:val="single" w:sz="4" w:space="0" w:color="auto"/>
            </w:tcBorders>
            <w:vAlign w:val="center"/>
          </w:tcPr>
          <w:p w:rsidR="003926D9" w:rsidRPr="004132C5" w:rsidRDefault="003926D9" w:rsidP="003926D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2C5">
              <w:rPr>
                <w:rFonts w:ascii="Times New Roman" w:hAnsi="Times New Roman" w:cs="Times New Roman"/>
                <w:sz w:val="16"/>
                <w:szCs w:val="16"/>
              </w:rPr>
              <w:t>Компания</w:t>
            </w:r>
          </w:p>
          <w:p w:rsidR="003926D9" w:rsidRPr="004132C5" w:rsidRDefault="003926D9" w:rsidP="003926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C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67" w:type="dxa"/>
            <w:vAlign w:val="center"/>
          </w:tcPr>
          <w:p w:rsidR="003926D9" w:rsidRPr="004132C5" w:rsidRDefault="00F66826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EBITDA</w:t>
            </w:r>
          </w:p>
        </w:tc>
        <w:tc>
          <w:tcPr>
            <w:tcW w:w="1370" w:type="dxa"/>
            <w:vAlign w:val="center"/>
          </w:tcPr>
          <w:p w:rsidR="003926D9" w:rsidRPr="004132C5" w:rsidRDefault="00F66826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</w:p>
        </w:tc>
        <w:tc>
          <w:tcPr>
            <w:tcW w:w="1367" w:type="dxa"/>
            <w:vAlign w:val="center"/>
          </w:tcPr>
          <w:p w:rsidR="003926D9" w:rsidRPr="004132C5" w:rsidRDefault="00F66826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10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Debt</w:t>
            </w:r>
          </w:p>
        </w:tc>
        <w:tc>
          <w:tcPr>
            <w:tcW w:w="1367" w:type="dxa"/>
            <w:vAlign w:val="center"/>
          </w:tcPr>
          <w:p w:rsidR="003926D9" w:rsidRPr="004132C5" w:rsidRDefault="00F66826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CAPEX</w:t>
            </w:r>
          </w:p>
        </w:tc>
        <w:tc>
          <w:tcPr>
            <w:tcW w:w="1367" w:type="dxa"/>
            <w:vAlign w:val="center"/>
          </w:tcPr>
          <w:p w:rsidR="003926D9" w:rsidRPr="004132C5" w:rsidRDefault="00F66826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FCF</w:t>
            </w:r>
          </w:p>
        </w:tc>
        <w:tc>
          <w:tcPr>
            <w:tcW w:w="1368" w:type="dxa"/>
            <w:vAlign w:val="center"/>
          </w:tcPr>
          <w:p w:rsidR="003926D9" w:rsidRPr="004132C5" w:rsidRDefault="00F66826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ROE</w:t>
            </w:r>
          </w:p>
        </w:tc>
      </w:tr>
      <w:tr w:rsidR="00605370" w:rsidRPr="004132C5" w:rsidTr="0032140F">
        <w:tc>
          <w:tcPr>
            <w:tcW w:w="1365" w:type="dxa"/>
            <w:vAlign w:val="center"/>
          </w:tcPr>
          <w:p w:rsidR="00605370" w:rsidRPr="004132C5" w:rsidRDefault="00605370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05370" w:rsidRPr="004132C5" w:rsidRDefault="00605370" w:rsidP="00476B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476B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150B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43,55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</w:rPr>
              <w:t>53,4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5370" w:rsidRPr="004132C5" w:rsidTr="0032140F">
        <w:tc>
          <w:tcPr>
            <w:tcW w:w="1365" w:type="dxa"/>
            <w:vAlign w:val="center"/>
          </w:tcPr>
          <w:p w:rsidR="00605370" w:rsidRPr="004132C5" w:rsidRDefault="00605370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05370" w:rsidRPr="004132C5" w:rsidRDefault="00605370" w:rsidP="00476B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476B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150B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</w:rPr>
              <w:t>45,1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C5">
              <w:rPr>
                <w:rFonts w:ascii="Times New Roman" w:hAnsi="Times New Roman" w:cs="Times New Roman"/>
              </w:rPr>
              <w:t>млрд.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C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68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5370" w:rsidRPr="004132C5" w:rsidTr="0032140F">
        <w:tc>
          <w:tcPr>
            <w:tcW w:w="1365" w:type="dxa"/>
            <w:vAlign w:val="center"/>
          </w:tcPr>
          <w:p w:rsidR="00605370" w:rsidRPr="004132C5" w:rsidRDefault="00605370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05370" w:rsidRPr="004132C5" w:rsidRDefault="00605370" w:rsidP="00476B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476B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150B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5370" w:rsidRPr="004132C5" w:rsidTr="0032140F">
        <w:tc>
          <w:tcPr>
            <w:tcW w:w="1365" w:type="dxa"/>
            <w:vAlign w:val="center"/>
          </w:tcPr>
          <w:p w:rsidR="00605370" w:rsidRPr="004132C5" w:rsidRDefault="00605370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05370" w:rsidRPr="004132C5" w:rsidRDefault="00605370" w:rsidP="00476B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476B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150B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5370" w:rsidRPr="004132C5" w:rsidTr="0032140F">
        <w:tc>
          <w:tcPr>
            <w:tcW w:w="1365" w:type="dxa"/>
            <w:vAlign w:val="center"/>
          </w:tcPr>
          <w:p w:rsidR="00605370" w:rsidRPr="004132C5" w:rsidRDefault="00605370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05370" w:rsidRPr="004132C5" w:rsidRDefault="00605370" w:rsidP="00476B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476B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150B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5370" w:rsidRPr="004132C5" w:rsidTr="0032140F">
        <w:tc>
          <w:tcPr>
            <w:tcW w:w="1365" w:type="dxa"/>
            <w:vAlign w:val="center"/>
          </w:tcPr>
          <w:p w:rsidR="00605370" w:rsidRPr="004132C5" w:rsidRDefault="00605370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39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256,5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05370" w:rsidRPr="004132C5" w:rsidRDefault="00605370" w:rsidP="00476B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476B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150B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</w:rPr>
              <w:t>26,8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C5">
              <w:rPr>
                <w:rFonts w:ascii="Times New Roman" w:hAnsi="Times New Roman" w:cs="Times New Roman"/>
              </w:rPr>
              <w:t>%</w:t>
            </w:r>
          </w:p>
        </w:tc>
      </w:tr>
    </w:tbl>
    <w:p w:rsidR="003926D9" w:rsidRDefault="003926D9" w:rsidP="003926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F90" w:rsidRPr="004132C5" w:rsidRDefault="000A4F90" w:rsidP="000A4F9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9162" cy="3921370"/>
            <wp:effectExtent l="19050" t="0" r="25888" b="293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4F90" w:rsidRDefault="000A4F90" w:rsidP="000A4F9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EBITDA</w:t>
      </w:r>
      <w:r>
        <w:rPr>
          <w:rFonts w:ascii="Times New Roman" w:hAnsi="Times New Roman" w:cs="Times New Roman"/>
          <w:sz w:val="28"/>
          <w:szCs w:val="28"/>
        </w:rPr>
        <w:t xml:space="preserve"> ПАО НОВАТЭК растёт, что говорит о высокой доходности при вложении инвестиций в компанию. </w:t>
      </w:r>
    </w:p>
    <w:p w:rsidR="000A4F90" w:rsidRPr="003B6740" w:rsidRDefault="000A4F90" w:rsidP="000A4F9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A4F90" w:rsidRDefault="000A4F90" w:rsidP="000A4F9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74019" cy="3824654"/>
            <wp:effectExtent l="19050" t="0" r="21981" b="4396"/>
            <wp:docPr id="3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4F90" w:rsidRDefault="000A4F90" w:rsidP="000A4F9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ПАО НОВАТЭК с каждым годом повышается с незначительными отклонениями, что говорит о высокой доходности при вложении инвестиций в компанию.</w:t>
      </w:r>
    </w:p>
    <w:p w:rsidR="000A4F90" w:rsidRPr="004132C5" w:rsidRDefault="000A4F90" w:rsidP="000A4F9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A4F90" w:rsidRDefault="000A4F90" w:rsidP="000A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4F90" w:rsidRPr="00A7366F" w:rsidRDefault="000A4F90" w:rsidP="000A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случаи, мультипликатор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0281B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Debt</w:t>
      </w:r>
      <w:r>
        <w:rPr>
          <w:rFonts w:ascii="Times New Roman" w:hAnsi="Times New Roman" w:cs="Times New Roman"/>
          <w:sz w:val="28"/>
          <w:szCs w:val="28"/>
        </w:rPr>
        <w:t xml:space="preserve"> говорит о не ликвидности ПАО НОВАТЭК.</w:t>
      </w:r>
    </w:p>
    <w:p w:rsidR="000A4F90" w:rsidRPr="004132C5" w:rsidRDefault="000A4F90" w:rsidP="000A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4F90" w:rsidRPr="004132C5" w:rsidRDefault="000A4F90" w:rsidP="000A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A4F90" w:rsidRDefault="000A4F90" w:rsidP="000A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Капитальные расходы на протяжении шести лет идут на снижение, что говорит о не ликвидности ПАО НОВАТЭК.</w:t>
      </w:r>
    </w:p>
    <w:p w:rsidR="000A4F90" w:rsidRPr="004132C5" w:rsidRDefault="000A4F90" w:rsidP="000A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4F90" w:rsidRDefault="000A4F90" w:rsidP="000A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A4F90" w:rsidRPr="004132C5" w:rsidRDefault="000A4F90" w:rsidP="000A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компании ПАО НОВАТЭК свободный финансовый денежный поток растёт с большими темпами.</w:t>
      </w:r>
    </w:p>
    <w:p w:rsidR="000A4F90" w:rsidRPr="004132C5" w:rsidRDefault="000A4F90" w:rsidP="000A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4F90" w:rsidRPr="004132C5" w:rsidRDefault="000A4F90" w:rsidP="000A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4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A4F90" w:rsidRPr="004132C5" w:rsidRDefault="000A4F90" w:rsidP="000A4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собственного капитала ПАО НОВАТЭК на протяжении 6 лет остается в промежутке от 10% до 45%.</w:t>
      </w:r>
    </w:p>
    <w:p w:rsidR="00961106" w:rsidRDefault="0096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1106" w:rsidRDefault="00961106" w:rsidP="009611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Северсталь</w:t>
      </w:r>
    </w:p>
    <w:tbl>
      <w:tblPr>
        <w:tblStyle w:val="a5"/>
        <w:tblW w:w="0" w:type="auto"/>
        <w:tblLook w:val="04A0"/>
      </w:tblPr>
      <w:tblGrid>
        <w:gridCol w:w="1365"/>
        <w:gridCol w:w="1367"/>
        <w:gridCol w:w="1370"/>
        <w:gridCol w:w="1367"/>
        <w:gridCol w:w="1367"/>
        <w:gridCol w:w="1367"/>
        <w:gridCol w:w="1368"/>
      </w:tblGrid>
      <w:tr w:rsidR="00D010D3" w:rsidRPr="004132C5" w:rsidTr="00850A03">
        <w:tc>
          <w:tcPr>
            <w:tcW w:w="1365" w:type="dxa"/>
            <w:tcBorders>
              <w:tl2br w:val="single" w:sz="4" w:space="0" w:color="auto"/>
            </w:tcBorders>
            <w:vAlign w:val="center"/>
          </w:tcPr>
          <w:p w:rsidR="00D010D3" w:rsidRPr="004132C5" w:rsidRDefault="00D010D3" w:rsidP="00850A0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2C5">
              <w:rPr>
                <w:rFonts w:ascii="Times New Roman" w:hAnsi="Times New Roman" w:cs="Times New Roman"/>
                <w:sz w:val="16"/>
                <w:szCs w:val="16"/>
              </w:rPr>
              <w:t>Компания</w:t>
            </w:r>
          </w:p>
          <w:p w:rsidR="00D010D3" w:rsidRPr="004132C5" w:rsidRDefault="00D010D3" w:rsidP="00850A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C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67" w:type="dxa"/>
            <w:vAlign w:val="center"/>
          </w:tcPr>
          <w:p w:rsidR="00D010D3" w:rsidRPr="004132C5" w:rsidRDefault="00D010D3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EBITDA</w:t>
            </w:r>
          </w:p>
        </w:tc>
        <w:tc>
          <w:tcPr>
            <w:tcW w:w="1370" w:type="dxa"/>
            <w:vAlign w:val="center"/>
          </w:tcPr>
          <w:p w:rsidR="00D010D3" w:rsidRPr="004132C5" w:rsidRDefault="00D010D3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</w:p>
        </w:tc>
        <w:tc>
          <w:tcPr>
            <w:tcW w:w="1367" w:type="dxa"/>
            <w:vAlign w:val="center"/>
          </w:tcPr>
          <w:p w:rsidR="00D010D3" w:rsidRPr="004132C5" w:rsidRDefault="00D010D3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10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Debt</w:t>
            </w:r>
          </w:p>
        </w:tc>
        <w:tc>
          <w:tcPr>
            <w:tcW w:w="1367" w:type="dxa"/>
            <w:vAlign w:val="center"/>
          </w:tcPr>
          <w:p w:rsidR="00D010D3" w:rsidRPr="004132C5" w:rsidRDefault="00D010D3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CAPEX</w:t>
            </w:r>
          </w:p>
        </w:tc>
        <w:tc>
          <w:tcPr>
            <w:tcW w:w="1367" w:type="dxa"/>
            <w:vAlign w:val="center"/>
          </w:tcPr>
          <w:p w:rsidR="00D010D3" w:rsidRPr="004132C5" w:rsidRDefault="00D010D3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FCF</w:t>
            </w:r>
          </w:p>
        </w:tc>
        <w:tc>
          <w:tcPr>
            <w:tcW w:w="1368" w:type="dxa"/>
            <w:vAlign w:val="center"/>
          </w:tcPr>
          <w:p w:rsidR="00D010D3" w:rsidRPr="004132C5" w:rsidRDefault="00D010D3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ROE</w:t>
            </w:r>
          </w:p>
        </w:tc>
      </w:tr>
      <w:tr w:rsidR="00605370" w:rsidRPr="004132C5" w:rsidTr="00A1651B">
        <w:tc>
          <w:tcPr>
            <w:tcW w:w="1365" w:type="dxa"/>
            <w:vAlign w:val="center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FF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05370" w:rsidRPr="004132C5" w:rsidRDefault="00605370" w:rsidP="00CB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371,9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CB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6053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5370" w:rsidRPr="004132C5" w:rsidTr="00A1651B">
        <w:tc>
          <w:tcPr>
            <w:tcW w:w="1365" w:type="dxa"/>
            <w:vAlign w:val="center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FF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05370" w:rsidRPr="004132C5" w:rsidRDefault="00605370" w:rsidP="00CB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389,3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CB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6053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5370" w:rsidRPr="004132C5" w:rsidTr="00A1651B">
        <w:tc>
          <w:tcPr>
            <w:tcW w:w="1365" w:type="dxa"/>
            <w:vAlign w:val="center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FF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05370" w:rsidRPr="004132C5" w:rsidRDefault="00605370" w:rsidP="00CB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506,6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CB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6053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-30,7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5370" w:rsidRPr="004132C5" w:rsidTr="00A1651B">
        <w:tc>
          <w:tcPr>
            <w:tcW w:w="1365" w:type="dxa"/>
            <w:vAlign w:val="center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FF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05370" w:rsidRPr="004132C5" w:rsidRDefault="00605370" w:rsidP="00CB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CB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6053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5370" w:rsidRPr="004132C5" w:rsidTr="00A1651B">
        <w:tc>
          <w:tcPr>
            <w:tcW w:w="1365" w:type="dxa"/>
            <w:vAlign w:val="center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FF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05370" w:rsidRPr="004132C5" w:rsidRDefault="00605370" w:rsidP="00CB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841,2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CB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6053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5370" w:rsidRPr="004132C5" w:rsidTr="00A1651B">
        <w:tc>
          <w:tcPr>
            <w:tcW w:w="1365" w:type="dxa"/>
            <w:vAlign w:val="center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FF3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05370" w:rsidRPr="004132C5" w:rsidRDefault="00605370" w:rsidP="00CB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804,5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CB64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05370" w:rsidRPr="004132C5" w:rsidRDefault="00605370" w:rsidP="006053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  <w:vAlign w:val="center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05370" w:rsidRPr="004132C5" w:rsidRDefault="00605370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42,48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010D3" w:rsidRDefault="00D010D3" w:rsidP="009611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068" w:rsidRDefault="00D40068" w:rsidP="00D40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25585"/>
            <wp:effectExtent l="19050" t="0" r="22225" b="3465"/>
            <wp:docPr id="4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40068" w:rsidRDefault="00D40068" w:rsidP="00D40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32C5">
        <w:rPr>
          <w:rFonts w:ascii="Times New Roman" w:hAnsi="Times New Roman" w:cs="Times New Roman"/>
          <w:sz w:val="28"/>
          <w:szCs w:val="28"/>
          <w:lang w:val="en-US"/>
        </w:rPr>
        <w:t>EBITDA</w:t>
      </w:r>
      <w:r>
        <w:rPr>
          <w:rFonts w:ascii="Times New Roman" w:hAnsi="Times New Roman" w:cs="Times New Roman"/>
          <w:sz w:val="28"/>
          <w:szCs w:val="28"/>
        </w:rPr>
        <w:t xml:space="preserve"> компании Северсталь с каждым годом показывает рост с небольшими изменениями.</w:t>
      </w:r>
      <w:proofErr w:type="gramEnd"/>
    </w:p>
    <w:p w:rsidR="00D40068" w:rsidRPr="004F74FD" w:rsidRDefault="00D40068" w:rsidP="00D40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068" w:rsidRDefault="00D40068" w:rsidP="00D40068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740533"/>
            <wp:effectExtent l="19050" t="0" r="22225" b="0"/>
            <wp:docPr id="4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40068" w:rsidRDefault="00D40068" w:rsidP="00D40068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Северсталь с каждым годом повышается с незначительными отклонениями, что говорит о высокой доходности при вложении инвестиций в компанию.</w:t>
      </w:r>
    </w:p>
    <w:p w:rsidR="00D40068" w:rsidRPr="004132C5" w:rsidRDefault="00D40068" w:rsidP="00D40068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40068" w:rsidRPr="004132C5" w:rsidRDefault="00D40068" w:rsidP="00D40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40068" w:rsidRPr="004132C5" w:rsidRDefault="00D40068" w:rsidP="00613C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данном случаи, мультипликатор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0281B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Debt</w:t>
      </w:r>
      <w:r>
        <w:rPr>
          <w:rFonts w:ascii="Times New Roman" w:hAnsi="Times New Roman" w:cs="Times New Roman"/>
          <w:sz w:val="28"/>
          <w:szCs w:val="28"/>
        </w:rPr>
        <w:t xml:space="preserve"> говорит о резком изменении ликвидности Северсталь.</w:t>
      </w:r>
      <w:proofErr w:type="gramEnd"/>
    </w:p>
    <w:p w:rsidR="00D40068" w:rsidRPr="004132C5" w:rsidRDefault="00D40068" w:rsidP="00D40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4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40068" w:rsidRPr="004132C5" w:rsidRDefault="00D40068" w:rsidP="00D40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Капитальные расходы на протяжении всего времени изменяются с небольшими отклонениями, что говорит о стабильности Северсталь.</w:t>
      </w:r>
    </w:p>
    <w:p w:rsidR="00D40068" w:rsidRPr="004132C5" w:rsidRDefault="00D40068" w:rsidP="00D40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068" w:rsidRPr="004132C5" w:rsidRDefault="00D40068" w:rsidP="00D40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40068" w:rsidRPr="004132C5" w:rsidRDefault="00D40068" w:rsidP="00D40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компании Северсталь свободный финансовый денежный поток растёт с небольшими падениями.</w:t>
      </w:r>
    </w:p>
    <w:p w:rsidR="00D40068" w:rsidRPr="004132C5" w:rsidRDefault="00D40068" w:rsidP="00D40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068" w:rsidRPr="004132C5" w:rsidRDefault="00D40068" w:rsidP="00D40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4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40068" w:rsidRPr="004132C5" w:rsidRDefault="00D40068" w:rsidP="00D40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собственного капитала Северсталь за 6 лет выросла с 10% до 30% с большими отклонениями.</w:t>
      </w:r>
    </w:p>
    <w:p w:rsidR="00613C3D" w:rsidRDefault="0061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5370" w:rsidRDefault="00613C3D" w:rsidP="009611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ВСМПО-АВИСМА</w:t>
      </w:r>
    </w:p>
    <w:tbl>
      <w:tblPr>
        <w:tblStyle w:val="a5"/>
        <w:tblW w:w="0" w:type="auto"/>
        <w:tblLook w:val="04A0"/>
      </w:tblPr>
      <w:tblGrid>
        <w:gridCol w:w="1365"/>
        <w:gridCol w:w="1367"/>
        <w:gridCol w:w="1370"/>
        <w:gridCol w:w="1367"/>
        <w:gridCol w:w="1367"/>
        <w:gridCol w:w="1367"/>
        <w:gridCol w:w="1368"/>
      </w:tblGrid>
      <w:tr w:rsidR="00E57C21" w:rsidRPr="004132C5" w:rsidTr="00850A03">
        <w:tc>
          <w:tcPr>
            <w:tcW w:w="1365" w:type="dxa"/>
            <w:tcBorders>
              <w:tl2br w:val="single" w:sz="4" w:space="0" w:color="auto"/>
            </w:tcBorders>
            <w:vAlign w:val="center"/>
          </w:tcPr>
          <w:p w:rsidR="00E57C21" w:rsidRPr="004132C5" w:rsidRDefault="00E57C21" w:rsidP="00850A0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2C5">
              <w:rPr>
                <w:rFonts w:ascii="Times New Roman" w:hAnsi="Times New Roman" w:cs="Times New Roman"/>
                <w:sz w:val="16"/>
                <w:szCs w:val="16"/>
              </w:rPr>
              <w:t>Компания</w:t>
            </w:r>
          </w:p>
          <w:p w:rsidR="00E57C21" w:rsidRPr="004132C5" w:rsidRDefault="00E57C21" w:rsidP="00850A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C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67" w:type="dxa"/>
            <w:vAlign w:val="center"/>
          </w:tcPr>
          <w:p w:rsidR="00E57C21" w:rsidRPr="004132C5" w:rsidRDefault="00E57C21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EBITDA</w:t>
            </w:r>
          </w:p>
        </w:tc>
        <w:tc>
          <w:tcPr>
            <w:tcW w:w="1370" w:type="dxa"/>
            <w:vAlign w:val="center"/>
          </w:tcPr>
          <w:p w:rsidR="00E57C21" w:rsidRPr="004132C5" w:rsidRDefault="00E57C21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</w:p>
        </w:tc>
        <w:tc>
          <w:tcPr>
            <w:tcW w:w="1367" w:type="dxa"/>
            <w:vAlign w:val="center"/>
          </w:tcPr>
          <w:p w:rsidR="00E57C21" w:rsidRPr="004132C5" w:rsidRDefault="00E57C21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10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Debt</w:t>
            </w:r>
          </w:p>
        </w:tc>
        <w:tc>
          <w:tcPr>
            <w:tcW w:w="1367" w:type="dxa"/>
            <w:vAlign w:val="center"/>
          </w:tcPr>
          <w:p w:rsidR="00E57C21" w:rsidRPr="004132C5" w:rsidRDefault="00E57C21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CAPEX</w:t>
            </w:r>
          </w:p>
        </w:tc>
        <w:tc>
          <w:tcPr>
            <w:tcW w:w="1367" w:type="dxa"/>
            <w:vAlign w:val="center"/>
          </w:tcPr>
          <w:p w:rsidR="00E57C21" w:rsidRPr="004132C5" w:rsidRDefault="00E57C21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FCF</w:t>
            </w:r>
          </w:p>
        </w:tc>
        <w:tc>
          <w:tcPr>
            <w:tcW w:w="1368" w:type="dxa"/>
            <w:vAlign w:val="center"/>
          </w:tcPr>
          <w:p w:rsidR="00E57C21" w:rsidRPr="004132C5" w:rsidRDefault="00E57C21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ROE</w:t>
            </w:r>
          </w:p>
        </w:tc>
      </w:tr>
      <w:tr w:rsidR="00570193" w:rsidRPr="004132C5" w:rsidTr="0068449E">
        <w:tc>
          <w:tcPr>
            <w:tcW w:w="1365" w:type="dxa"/>
            <w:vAlign w:val="center"/>
          </w:tcPr>
          <w:p w:rsidR="00570193" w:rsidRPr="004132C5" w:rsidRDefault="00570193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  <w:vAlign w:val="center"/>
          </w:tcPr>
          <w:p w:rsidR="00570193" w:rsidRPr="004132C5" w:rsidRDefault="00570193" w:rsidP="002A5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570193" w:rsidRPr="004132C5" w:rsidRDefault="00570193" w:rsidP="00C005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C005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B201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DE4F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570193" w:rsidRPr="004132C5" w:rsidRDefault="00570193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0193" w:rsidRPr="004132C5" w:rsidTr="0068449E">
        <w:tc>
          <w:tcPr>
            <w:tcW w:w="1365" w:type="dxa"/>
            <w:vAlign w:val="center"/>
          </w:tcPr>
          <w:p w:rsidR="00570193" w:rsidRPr="004132C5" w:rsidRDefault="00570193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7" w:type="dxa"/>
            <w:vAlign w:val="center"/>
          </w:tcPr>
          <w:p w:rsidR="00570193" w:rsidRPr="004132C5" w:rsidRDefault="00570193" w:rsidP="002A5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570193" w:rsidRPr="004132C5" w:rsidRDefault="00570193" w:rsidP="00C005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C005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B201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</w:rPr>
              <w:t>11,6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DE4F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570193" w:rsidRPr="004132C5" w:rsidRDefault="00570193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0193" w:rsidRPr="004132C5" w:rsidTr="0068449E">
        <w:tc>
          <w:tcPr>
            <w:tcW w:w="1365" w:type="dxa"/>
            <w:vAlign w:val="center"/>
          </w:tcPr>
          <w:p w:rsidR="00570193" w:rsidRPr="004132C5" w:rsidRDefault="00570193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67" w:type="dxa"/>
            <w:vAlign w:val="center"/>
          </w:tcPr>
          <w:p w:rsidR="00570193" w:rsidRPr="004132C5" w:rsidRDefault="00570193" w:rsidP="002A5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570193" w:rsidRPr="004132C5" w:rsidRDefault="00570193" w:rsidP="00C005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C005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B201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DE4F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570193" w:rsidRPr="004132C5" w:rsidRDefault="00570193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0193" w:rsidRPr="004132C5" w:rsidTr="0068449E">
        <w:tc>
          <w:tcPr>
            <w:tcW w:w="1365" w:type="dxa"/>
            <w:vAlign w:val="center"/>
          </w:tcPr>
          <w:p w:rsidR="00570193" w:rsidRPr="004132C5" w:rsidRDefault="00570193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  <w:vAlign w:val="center"/>
          </w:tcPr>
          <w:p w:rsidR="00570193" w:rsidRPr="004132C5" w:rsidRDefault="00570193" w:rsidP="002A5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570193" w:rsidRPr="004132C5" w:rsidRDefault="00570193" w:rsidP="00C005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C005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B201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DE4F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570193" w:rsidRPr="004132C5" w:rsidRDefault="00570193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0193" w:rsidRPr="004132C5" w:rsidTr="0068449E">
        <w:tc>
          <w:tcPr>
            <w:tcW w:w="1365" w:type="dxa"/>
            <w:vAlign w:val="center"/>
          </w:tcPr>
          <w:p w:rsidR="00570193" w:rsidRPr="004132C5" w:rsidRDefault="00570193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7" w:type="dxa"/>
            <w:vAlign w:val="center"/>
          </w:tcPr>
          <w:p w:rsidR="00570193" w:rsidRPr="004132C5" w:rsidRDefault="00570193" w:rsidP="002A5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570193" w:rsidRPr="004132C5" w:rsidRDefault="00570193" w:rsidP="00C005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C005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B201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DE4F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26,7млрд.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570193" w:rsidRPr="004132C5" w:rsidRDefault="00570193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0193" w:rsidRPr="004132C5" w:rsidTr="0068449E">
        <w:tc>
          <w:tcPr>
            <w:tcW w:w="1365" w:type="dxa"/>
            <w:vAlign w:val="center"/>
          </w:tcPr>
          <w:p w:rsidR="00570193" w:rsidRPr="004132C5" w:rsidRDefault="00570193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7" w:type="dxa"/>
            <w:vAlign w:val="center"/>
          </w:tcPr>
          <w:p w:rsidR="00570193" w:rsidRPr="004132C5" w:rsidRDefault="00570193" w:rsidP="002A5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570193" w:rsidRPr="004132C5" w:rsidRDefault="00570193" w:rsidP="00C005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C005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B201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570193" w:rsidRPr="004132C5" w:rsidRDefault="00570193" w:rsidP="00DE4F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570193" w:rsidRPr="004132C5" w:rsidRDefault="00570193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57C21" w:rsidRDefault="00E57C21" w:rsidP="009611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DE7" w:rsidRDefault="00D76DE7" w:rsidP="00D76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25585"/>
            <wp:effectExtent l="19050" t="0" r="22225" b="3465"/>
            <wp:docPr id="5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76DE7" w:rsidRDefault="00D76DE7" w:rsidP="00D76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шести лет, мультипликатор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EBITDA</w:t>
      </w:r>
      <w:r>
        <w:rPr>
          <w:rFonts w:ascii="Times New Roman" w:hAnsi="Times New Roman" w:cs="Times New Roman"/>
          <w:sz w:val="28"/>
          <w:szCs w:val="28"/>
        </w:rPr>
        <w:t xml:space="preserve"> компании ВСМПО-АВИСМА вырос с небольшими отклонениями.</w:t>
      </w:r>
    </w:p>
    <w:p w:rsidR="00D76DE7" w:rsidRPr="0076690E" w:rsidRDefault="00D76DE7" w:rsidP="00D76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6DE7" w:rsidRDefault="00D76DE7" w:rsidP="00D76DE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740533"/>
            <wp:effectExtent l="19050" t="0" r="22225" b="0"/>
            <wp:docPr id="5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76DE7" w:rsidRDefault="00D76DE7" w:rsidP="00D76DE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ВСМПО-АВИСМА с каждым годом повышается, что говорит о высокой доходности при вложении инвестиций в компанию.</w:t>
      </w:r>
    </w:p>
    <w:p w:rsidR="00D76DE7" w:rsidRPr="004132C5" w:rsidRDefault="00D76DE7" w:rsidP="00D76DE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76DE7" w:rsidRPr="004132C5" w:rsidRDefault="00D76DE7" w:rsidP="00D76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76DE7" w:rsidRDefault="00D76DE7" w:rsidP="00D76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данном случаи, мультипликатор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0281B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Debt</w:t>
      </w:r>
      <w:r>
        <w:rPr>
          <w:rFonts w:ascii="Times New Roman" w:hAnsi="Times New Roman" w:cs="Times New Roman"/>
          <w:sz w:val="28"/>
          <w:szCs w:val="28"/>
        </w:rPr>
        <w:t xml:space="preserve"> говорит о резком изменении ликвидности ВСМПО-АВИСМА.</w:t>
      </w:r>
      <w:proofErr w:type="gramEnd"/>
    </w:p>
    <w:p w:rsidR="00D76DE7" w:rsidRPr="004132C5" w:rsidRDefault="00D76DE7" w:rsidP="00D76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6DE7" w:rsidRPr="004132C5" w:rsidRDefault="00D76DE7" w:rsidP="00D76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76DE7" w:rsidRPr="004132C5" w:rsidRDefault="00D76DE7" w:rsidP="00D76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Капитальные расходы на протяжении шести лет идут на снижение, что говорит о не ликвидности ВСМПО-АВИСМА.</w:t>
      </w:r>
    </w:p>
    <w:p w:rsidR="00D76DE7" w:rsidRPr="004132C5" w:rsidRDefault="00D76DE7" w:rsidP="00D76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6DE7" w:rsidRPr="004132C5" w:rsidRDefault="00D76DE7" w:rsidP="00D76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76DE7" w:rsidRPr="004132C5" w:rsidRDefault="00D76DE7" w:rsidP="00D76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компании ВСМПО-АВИСМА свободный финансовый денежный поток падает с не большими темпами.</w:t>
      </w:r>
    </w:p>
    <w:p w:rsidR="00D76DE7" w:rsidRPr="004132C5" w:rsidRDefault="00D76DE7" w:rsidP="00D76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6DE7" w:rsidRPr="004132C5" w:rsidRDefault="00D76DE7" w:rsidP="00D76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76DE7" w:rsidRPr="004132C5" w:rsidRDefault="00D76DE7" w:rsidP="00D76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собственного капитала ВСМПО-АВИСМА существенно уменьшилась с резкими скачками, что говорит о вероятности её взлёта.</w:t>
      </w:r>
    </w:p>
    <w:p w:rsidR="00547E8B" w:rsidRDefault="00547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7C21" w:rsidRPr="004132C5" w:rsidRDefault="00547E8B" w:rsidP="00547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</w:p>
    <w:tbl>
      <w:tblPr>
        <w:tblStyle w:val="a5"/>
        <w:tblW w:w="0" w:type="auto"/>
        <w:tblLook w:val="04A0"/>
      </w:tblPr>
      <w:tblGrid>
        <w:gridCol w:w="1365"/>
        <w:gridCol w:w="1367"/>
        <w:gridCol w:w="1370"/>
        <w:gridCol w:w="1367"/>
        <w:gridCol w:w="1367"/>
        <w:gridCol w:w="1367"/>
        <w:gridCol w:w="1368"/>
      </w:tblGrid>
      <w:tr w:rsidR="00955AC5" w:rsidRPr="004132C5" w:rsidTr="00CF51E2">
        <w:tc>
          <w:tcPr>
            <w:tcW w:w="1365" w:type="dxa"/>
            <w:tcBorders>
              <w:tl2br w:val="single" w:sz="4" w:space="0" w:color="auto"/>
            </w:tcBorders>
            <w:vAlign w:val="center"/>
          </w:tcPr>
          <w:p w:rsidR="00955AC5" w:rsidRPr="004132C5" w:rsidRDefault="00955AC5" w:rsidP="004132C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2C5">
              <w:rPr>
                <w:rFonts w:ascii="Times New Roman" w:hAnsi="Times New Roman" w:cs="Times New Roman"/>
                <w:sz w:val="16"/>
                <w:szCs w:val="16"/>
              </w:rPr>
              <w:t>Компания</w:t>
            </w:r>
          </w:p>
          <w:p w:rsidR="00955AC5" w:rsidRPr="004132C5" w:rsidRDefault="00955AC5" w:rsidP="00413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C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67" w:type="dxa"/>
            <w:vAlign w:val="center"/>
          </w:tcPr>
          <w:p w:rsidR="00955AC5" w:rsidRPr="004132C5" w:rsidRDefault="00955AC5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EBITDA</w:t>
            </w:r>
          </w:p>
        </w:tc>
        <w:tc>
          <w:tcPr>
            <w:tcW w:w="1370" w:type="dxa"/>
            <w:vAlign w:val="center"/>
          </w:tcPr>
          <w:p w:rsidR="00955AC5" w:rsidRPr="004132C5" w:rsidRDefault="00955AC5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</w:p>
        </w:tc>
        <w:tc>
          <w:tcPr>
            <w:tcW w:w="1367" w:type="dxa"/>
            <w:vAlign w:val="center"/>
          </w:tcPr>
          <w:p w:rsidR="00955AC5" w:rsidRPr="004132C5" w:rsidRDefault="00955AC5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10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Debt</w:t>
            </w:r>
          </w:p>
        </w:tc>
        <w:tc>
          <w:tcPr>
            <w:tcW w:w="1367" w:type="dxa"/>
            <w:vAlign w:val="center"/>
          </w:tcPr>
          <w:p w:rsidR="00955AC5" w:rsidRPr="004132C5" w:rsidRDefault="00955AC5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CAPEX</w:t>
            </w:r>
          </w:p>
        </w:tc>
        <w:tc>
          <w:tcPr>
            <w:tcW w:w="1367" w:type="dxa"/>
            <w:vAlign w:val="center"/>
          </w:tcPr>
          <w:p w:rsidR="00955AC5" w:rsidRPr="004132C5" w:rsidRDefault="00955AC5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FCF</w:t>
            </w:r>
          </w:p>
        </w:tc>
        <w:tc>
          <w:tcPr>
            <w:tcW w:w="1368" w:type="dxa"/>
            <w:vAlign w:val="center"/>
          </w:tcPr>
          <w:p w:rsidR="00955AC5" w:rsidRPr="004132C5" w:rsidRDefault="00955AC5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ROE</w:t>
            </w:r>
          </w:p>
        </w:tc>
      </w:tr>
      <w:tr w:rsidR="0062333A" w:rsidRPr="004132C5" w:rsidTr="001B71E8">
        <w:tc>
          <w:tcPr>
            <w:tcW w:w="1365" w:type="dxa"/>
            <w:vAlign w:val="center"/>
          </w:tcPr>
          <w:p w:rsidR="0062333A" w:rsidRPr="004132C5" w:rsidRDefault="0062333A" w:rsidP="00413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  <w:vAlign w:val="center"/>
          </w:tcPr>
          <w:p w:rsidR="0062333A" w:rsidRPr="004132C5" w:rsidRDefault="0062333A" w:rsidP="00E82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153,34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2333A" w:rsidRPr="004132C5" w:rsidRDefault="0062333A" w:rsidP="00FD1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1012,8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887F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B627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2333A" w:rsidRPr="004132C5" w:rsidRDefault="0062333A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33A" w:rsidRPr="004132C5" w:rsidTr="001B71E8">
        <w:tc>
          <w:tcPr>
            <w:tcW w:w="1365" w:type="dxa"/>
            <w:vAlign w:val="center"/>
          </w:tcPr>
          <w:p w:rsidR="0062333A" w:rsidRPr="004132C5" w:rsidRDefault="0062333A" w:rsidP="00413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7" w:type="dxa"/>
            <w:vAlign w:val="center"/>
          </w:tcPr>
          <w:p w:rsidR="0062333A" w:rsidRPr="004132C5" w:rsidRDefault="0062333A" w:rsidP="00E82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2333A" w:rsidRPr="004132C5" w:rsidRDefault="0062333A" w:rsidP="00FD1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1000,1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887F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B627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2333A" w:rsidRPr="004132C5" w:rsidRDefault="0062333A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33A" w:rsidRPr="004132C5" w:rsidTr="001B71E8">
        <w:tc>
          <w:tcPr>
            <w:tcW w:w="1365" w:type="dxa"/>
            <w:vAlign w:val="center"/>
          </w:tcPr>
          <w:p w:rsidR="0062333A" w:rsidRPr="004132C5" w:rsidRDefault="0062333A" w:rsidP="00413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67" w:type="dxa"/>
            <w:vAlign w:val="center"/>
          </w:tcPr>
          <w:p w:rsidR="0062333A" w:rsidRPr="004132C5" w:rsidRDefault="0062333A" w:rsidP="00E82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2333A" w:rsidRPr="004132C5" w:rsidRDefault="0062333A" w:rsidP="00FD1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887F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B627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2333A" w:rsidRPr="004132C5" w:rsidRDefault="0062333A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33A" w:rsidRPr="004132C5" w:rsidTr="001B71E8">
        <w:tc>
          <w:tcPr>
            <w:tcW w:w="1365" w:type="dxa"/>
            <w:vAlign w:val="center"/>
          </w:tcPr>
          <w:p w:rsidR="0062333A" w:rsidRPr="004132C5" w:rsidRDefault="0062333A" w:rsidP="00413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  <w:vAlign w:val="center"/>
          </w:tcPr>
          <w:p w:rsidR="0062333A" w:rsidRPr="004132C5" w:rsidRDefault="0062333A" w:rsidP="00E82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247,3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2333A" w:rsidRPr="004132C5" w:rsidRDefault="0062333A" w:rsidP="00FD1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887F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B627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2333A" w:rsidRPr="004132C5" w:rsidRDefault="0062333A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33A" w:rsidRPr="004132C5" w:rsidTr="001B71E8">
        <w:tc>
          <w:tcPr>
            <w:tcW w:w="1365" w:type="dxa"/>
            <w:vAlign w:val="center"/>
          </w:tcPr>
          <w:p w:rsidR="0062333A" w:rsidRPr="004132C5" w:rsidRDefault="0062333A" w:rsidP="00413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7" w:type="dxa"/>
            <w:vAlign w:val="center"/>
          </w:tcPr>
          <w:p w:rsidR="0062333A" w:rsidRPr="004132C5" w:rsidRDefault="0062333A" w:rsidP="00E82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257,3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2333A" w:rsidRPr="004132C5" w:rsidRDefault="0062333A" w:rsidP="00FD1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887F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B627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2333A" w:rsidRPr="004132C5" w:rsidRDefault="0062333A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33A" w:rsidRPr="004132C5" w:rsidTr="001B71E8">
        <w:tc>
          <w:tcPr>
            <w:tcW w:w="1365" w:type="dxa"/>
            <w:vAlign w:val="center"/>
          </w:tcPr>
          <w:p w:rsidR="0062333A" w:rsidRPr="004132C5" w:rsidRDefault="0062333A" w:rsidP="00413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7" w:type="dxa"/>
            <w:vAlign w:val="center"/>
          </w:tcPr>
          <w:p w:rsidR="0062333A" w:rsidRPr="004132C5" w:rsidRDefault="0062333A" w:rsidP="00E82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236,4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2333A" w:rsidRPr="004132C5" w:rsidRDefault="0062333A" w:rsidP="00FD1E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887F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B627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2333A" w:rsidRPr="004132C5" w:rsidRDefault="0062333A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2333A" w:rsidRPr="004132C5" w:rsidRDefault="0062333A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350FD" w:rsidRDefault="00D350FD" w:rsidP="00413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720B" w:rsidRDefault="00FB720B" w:rsidP="00FB72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25585"/>
            <wp:effectExtent l="19050" t="0" r="22225" b="3465"/>
            <wp:docPr id="5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B720B" w:rsidRDefault="00FB720B" w:rsidP="00FB720B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EBITDA</w:t>
      </w:r>
      <w:r>
        <w:rPr>
          <w:rFonts w:ascii="Times New Roman" w:hAnsi="Times New Roman" w:cs="Times New Roman"/>
          <w:sz w:val="28"/>
          <w:szCs w:val="28"/>
        </w:rPr>
        <w:t xml:space="preserve"> ГМК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показывает рост, но на горизонте видно изменение мультипликатора в обратную сторону.</w:t>
      </w:r>
    </w:p>
    <w:p w:rsidR="00FB720B" w:rsidRPr="004132C5" w:rsidRDefault="00FB720B" w:rsidP="00FB72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720B" w:rsidRDefault="00FB720B" w:rsidP="00FB720B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740533"/>
            <wp:effectExtent l="19050" t="0" r="22225" b="0"/>
            <wp:docPr id="5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B720B" w:rsidRDefault="00FB720B" w:rsidP="00FB720B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ГМК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каждым годом повышается, что говорит о высокой доходности при вложении инвестиций в компанию.</w:t>
      </w:r>
    </w:p>
    <w:p w:rsidR="00FB720B" w:rsidRPr="004132C5" w:rsidRDefault="00FB720B" w:rsidP="00FB720B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720B" w:rsidRPr="004132C5" w:rsidRDefault="00FB720B" w:rsidP="00FB72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B720B" w:rsidRPr="004132C5" w:rsidRDefault="00FB720B" w:rsidP="00FB72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случаи, мультипликатор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0281B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Debt</w:t>
      </w:r>
      <w:r>
        <w:rPr>
          <w:rFonts w:ascii="Times New Roman" w:hAnsi="Times New Roman" w:cs="Times New Roman"/>
          <w:sz w:val="28"/>
          <w:szCs w:val="28"/>
        </w:rPr>
        <w:t xml:space="preserve"> говорит о сильной ликвидности ГМК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720B" w:rsidRPr="004132C5" w:rsidRDefault="00FB720B" w:rsidP="00FB72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B720B" w:rsidRPr="004132C5" w:rsidRDefault="00FB720B" w:rsidP="00FB72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Капитальные расходы ГМК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резко выросли.</w:t>
      </w:r>
    </w:p>
    <w:p w:rsidR="00FB720B" w:rsidRPr="004132C5" w:rsidRDefault="00FB720B" w:rsidP="00FB72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720B" w:rsidRPr="004132C5" w:rsidRDefault="00FB720B" w:rsidP="00FB72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B720B" w:rsidRPr="004132C5" w:rsidRDefault="00FB720B" w:rsidP="00FB72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компании ГМК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свободный финансовый денежный поток после достижения пика в 2014 году упал с большими темпами.</w:t>
      </w:r>
    </w:p>
    <w:p w:rsidR="00FB720B" w:rsidRPr="004132C5" w:rsidRDefault="00FB720B" w:rsidP="00FB72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720B" w:rsidRPr="004132C5" w:rsidRDefault="00FB720B" w:rsidP="00FB72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6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B720B" w:rsidRPr="004132C5" w:rsidRDefault="00FB720B" w:rsidP="00FB72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Рентабельность собственного капитала ГМК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существенно растёт с небольшими отклонениями.</w:t>
      </w:r>
    </w:p>
    <w:p w:rsidR="004D216E" w:rsidRDefault="004D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333A" w:rsidRDefault="004D216E" w:rsidP="004D21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АФК Система</w:t>
      </w:r>
    </w:p>
    <w:tbl>
      <w:tblPr>
        <w:tblStyle w:val="a5"/>
        <w:tblW w:w="0" w:type="auto"/>
        <w:tblLook w:val="04A0"/>
      </w:tblPr>
      <w:tblGrid>
        <w:gridCol w:w="1365"/>
        <w:gridCol w:w="1367"/>
        <w:gridCol w:w="1370"/>
        <w:gridCol w:w="1367"/>
        <w:gridCol w:w="1367"/>
        <w:gridCol w:w="1367"/>
        <w:gridCol w:w="1368"/>
      </w:tblGrid>
      <w:tr w:rsidR="009D382B" w:rsidRPr="004132C5" w:rsidTr="00850A03">
        <w:tc>
          <w:tcPr>
            <w:tcW w:w="1365" w:type="dxa"/>
            <w:tcBorders>
              <w:tl2br w:val="single" w:sz="4" w:space="0" w:color="auto"/>
            </w:tcBorders>
            <w:vAlign w:val="center"/>
          </w:tcPr>
          <w:p w:rsidR="009D382B" w:rsidRPr="004132C5" w:rsidRDefault="009D382B" w:rsidP="00850A0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2C5">
              <w:rPr>
                <w:rFonts w:ascii="Times New Roman" w:hAnsi="Times New Roman" w:cs="Times New Roman"/>
                <w:sz w:val="16"/>
                <w:szCs w:val="16"/>
              </w:rPr>
              <w:t>Компания</w:t>
            </w:r>
          </w:p>
          <w:p w:rsidR="009D382B" w:rsidRPr="004132C5" w:rsidRDefault="009D382B" w:rsidP="00850A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C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67" w:type="dxa"/>
            <w:vAlign w:val="center"/>
          </w:tcPr>
          <w:p w:rsidR="009D382B" w:rsidRPr="004132C5" w:rsidRDefault="009D382B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EBITDA</w:t>
            </w:r>
          </w:p>
        </w:tc>
        <w:tc>
          <w:tcPr>
            <w:tcW w:w="1370" w:type="dxa"/>
            <w:vAlign w:val="center"/>
          </w:tcPr>
          <w:p w:rsidR="009D382B" w:rsidRPr="004132C5" w:rsidRDefault="009D382B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</w:p>
        </w:tc>
        <w:tc>
          <w:tcPr>
            <w:tcW w:w="1367" w:type="dxa"/>
            <w:vAlign w:val="center"/>
          </w:tcPr>
          <w:p w:rsidR="009D382B" w:rsidRPr="004132C5" w:rsidRDefault="009D382B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10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Debt</w:t>
            </w:r>
          </w:p>
        </w:tc>
        <w:tc>
          <w:tcPr>
            <w:tcW w:w="1367" w:type="dxa"/>
            <w:vAlign w:val="center"/>
          </w:tcPr>
          <w:p w:rsidR="009D382B" w:rsidRPr="004132C5" w:rsidRDefault="009D382B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CAPEX</w:t>
            </w:r>
          </w:p>
        </w:tc>
        <w:tc>
          <w:tcPr>
            <w:tcW w:w="1367" w:type="dxa"/>
            <w:vAlign w:val="center"/>
          </w:tcPr>
          <w:p w:rsidR="009D382B" w:rsidRPr="004132C5" w:rsidRDefault="009D382B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FCF</w:t>
            </w:r>
          </w:p>
        </w:tc>
        <w:tc>
          <w:tcPr>
            <w:tcW w:w="1368" w:type="dxa"/>
            <w:vAlign w:val="center"/>
          </w:tcPr>
          <w:p w:rsidR="009D382B" w:rsidRPr="004132C5" w:rsidRDefault="009D382B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ROE</w:t>
            </w:r>
          </w:p>
        </w:tc>
      </w:tr>
      <w:tr w:rsidR="00B365D5" w:rsidRPr="004132C5" w:rsidTr="00955F5B">
        <w:tc>
          <w:tcPr>
            <w:tcW w:w="1365" w:type="dxa"/>
            <w:vAlign w:val="center"/>
          </w:tcPr>
          <w:p w:rsidR="00B365D5" w:rsidRPr="004132C5" w:rsidRDefault="00B365D5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  <w:vAlign w:val="center"/>
          </w:tcPr>
          <w:p w:rsidR="00B365D5" w:rsidRPr="004132C5" w:rsidRDefault="00B365D5" w:rsidP="009B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B365D5" w:rsidRPr="004132C5" w:rsidRDefault="00B365D5" w:rsidP="001A3B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1A3B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4B3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B365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B365D5" w:rsidRPr="004132C5" w:rsidRDefault="00B365D5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65D5" w:rsidRPr="004132C5" w:rsidTr="00955F5B">
        <w:tc>
          <w:tcPr>
            <w:tcW w:w="1365" w:type="dxa"/>
            <w:vAlign w:val="center"/>
          </w:tcPr>
          <w:p w:rsidR="00B365D5" w:rsidRPr="004132C5" w:rsidRDefault="00B365D5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7" w:type="dxa"/>
            <w:vAlign w:val="center"/>
          </w:tcPr>
          <w:p w:rsidR="00B365D5" w:rsidRPr="004132C5" w:rsidRDefault="00B365D5" w:rsidP="009B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B365D5" w:rsidRPr="004132C5" w:rsidRDefault="00B365D5" w:rsidP="001A3B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1A3B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4B3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B365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B365D5" w:rsidRPr="004132C5" w:rsidRDefault="00B365D5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65D5" w:rsidRPr="004132C5" w:rsidTr="00955F5B">
        <w:tc>
          <w:tcPr>
            <w:tcW w:w="1365" w:type="dxa"/>
            <w:vAlign w:val="center"/>
          </w:tcPr>
          <w:p w:rsidR="00B365D5" w:rsidRPr="004132C5" w:rsidRDefault="00B365D5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67" w:type="dxa"/>
            <w:vAlign w:val="center"/>
          </w:tcPr>
          <w:p w:rsidR="00B365D5" w:rsidRPr="004132C5" w:rsidRDefault="00B365D5" w:rsidP="009B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B365D5" w:rsidRPr="004132C5" w:rsidRDefault="00B365D5" w:rsidP="001A3B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1A3B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4B3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B365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B365D5" w:rsidRPr="004132C5" w:rsidRDefault="00B365D5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-16,5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65D5" w:rsidRPr="004132C5" w:rsidTr="00955F5B">
        <w:tc>
          <w:tcPr>
            <w:tcW w:w="1365" w:type="dxa"/>
            <w:vAlign w:val="center"/>
          </w:tcPr>
          <w:p w:rsidR="00B365D5" w:rsidRPr="004132C5" w:rsidRDefault="00B365D5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  <w:vAlign w:val="center"/>
          </w:tcPr>
          <w:p w:rsidR="00B365D5" w:rsidRPr="004132C5" w:rsidRDefault="00B365D5" w:rsidP="009B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B365D5" w:rsidRPr="004132C5" w:rsidRDefault="00B365D5" w:rsidP="001A3B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1A3B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4B3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B365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B365D5" w:rsidRPr="004132C5" w:rsidRDefault="00B365D5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65D5" w:rsidRPr="004132C5" w:rsidTr="00955F5B">
        <w:tc>
          <w:tcPr>
            <w:tcW w:w="1365" w:type="dxa"/>
            <w:vAlign w:val="center"/>
          </w:tcPr>
          <w:p w:rsidR="00B365D5" w:rsidRPr="004132C5" w:rsidRDefault="00B365D5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7" w:type="dxa"/>
            <w:vAlign w:val="center"/>
          </w:tcPr>
          <w:p w:rsidR="00B365D5" w:rsidRPr="004132C5" w:rsidRDefault="00B365D5" w:rsidP="009B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B365D5" w:rsidRPr="004132C5" w:rsidRDefault="00B365D5" w:rsidP="001A3B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1A3B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4B3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B365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B365D5" w:rsidRPr="004132C5" w:rsidRDefault="00B365D5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65D5" w:rsidRPr="004132C5" w:rsidTr="00955F5B">
        <w:tc>
          <w:tcPr>
            <w:tcW w:w="1365" w:type="dxa"/>
            <w:vAlign w:val="center"/>
          </w:tcPr>
          <w:p w:rsidR="00B365D5" w:rsidRPr="004132C5" w:rsidRDefault="00B365D5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7" w:type="dxa"/>
            <w:vAlign w:val="center"/>
          </w:tcPr>
          <w:p w:rsidR="00B365D5" w:rsidRPr="004132C5" w:rsidRDefault="00B365D5" w:rsidP="009B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B365D5" w:rsidRPr="004132C5" w:rsidRDefault="00B365D5" w:rsidP="001A3B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644,7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1A3B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4B3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B365D5" w:rsidRPr="004132C5" w:rsidRDefault="00B365D5" w:rsidP="00B365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B365D5" w:rsidRPr="004132C5" w:rsidRDefault="00B365D5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-43,6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65D5" w:rsidRDefault="00B365D5">
      <w:pPr>
        <w:rPr>
          <w:rFonts w:ascii="Times New Roman" w:hAnsi="Times New Roman" w:cs="Times New Roman"/>
          <w:sz w:val="28"/>
          <w:szCs w:val="28"/>
        </w:rPr>
      </w:pPr>
    </w:p>
    <w:p w:rsidR="00B365D5" w:rsidRDefault="00B365D5" w:rsidP="00B36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25585"/>
            <wp:effectExtent l="19050" t="0" r="22225" b="3465"/>
            <wp:docPr id="6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365D5" w:rsidRDefault="00B365D5" w:rsidP="00B365D5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EBITDA</w:t>
      </w:r>
      <w:r>
        <w:rPr>
          <w:rFonts w:ascii="Times New Roman" w:hAnsi="Times New Roman" w:cs="Times New Roman"/>
          <w:sz w:val="28"/>
          <w:szCs w:val="28"/>
        </w:rPr>
        <w:t xml:space="preserve"> АФК Система растёт, что говорит о высокой доходности при вложении инвестиций в компанию. </w:t>
      </w:r>
    </w:p>
    <w:p w:rsidR="00B365D5" w:rsidRPr="004132C5" w:rsidRDefault="00B365D5" w:rsidP="00B36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5D5" w:rsidRDefault="00B365D5" w:rsidP="00B365D5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740533"/>
            <wp:effectExtent l="19050" t="0" r="22225" b="0"/>
            <wp:docPr id="6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365D5" w:rsidRDefault="00B365D5" w:rsidP="00B365D5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АФК Система,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2014 года ускоренно растет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говорит о высокой доходности при вложении инвестиций в компанию.</w:t>
      </w:r>
    </w:p>
    <w:p w:rsidR="00B365D5" w:rsidRPr="004132C5" w:rsidRDefault="00B365D5" w:rsidP="00B365D5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365D5" w:rsidRPr="004132C5" w:rsidRDefault="00B365D5" w:rsidP="00B36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365D5" w:rsidRDefault="00B365D5" w:rsidP="00B36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данном случаи, мультипликатор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0281B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Debt</w:t>
      </w:r>
      <w:r>
        <w:rPr>
          <w:rFonts w:ascii="Times New Roman" w:hAnsi="Times New Roman" w:cs="Times New Roman"/>
          <w:sz w:val="28"/>
          <w:szCs w:val="28"/>
        </w:rPr>
        <w:t xml:space="preserve"> говорит о резком изменении ликвидности АФК Система.</w:t>
      </w:r>
      <w:proofErr w:type="gramEnd"/>
    </w:p>
    <w:p w:rsidR="00B365D5" w:rsidRPr="004132C5" w:rsidRDefault="00B365D5" w:rsidP="00B36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5D5" w:rsidRPr="004132C5" w:rsidRDefault="00B365D5" w:rsidP="00B36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6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365D5" w:rsidRPr="004132C5" w:rsidRDefault="00B365D5" w:rsidP="00B36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Капитальные расходы на протяжении шести лет идут на снижение, что говорит о не ликвидности АФК Система.</w:t>
      </w:r>
    </w:p>
    <w:p w:rsidR="00B365D5" w:rsidRPr="004132C5" w:rsidRDefault="00B365D5" w:rsidP="00B36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5D5" w:rsidRPr="004132C5" w:rsidRDefault="00B365D5" w:rsidP="00B36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365D5" w:rsidRPr="004132C5" w:rsidRDefault="00B365D5" w:rsidP="00B36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компании АФК Система свободный финансовый денежный поток падает с большими темпами.</w:t>
      </w:r>
    </w:p>
    <w:p w:rsidR="00B365D5" w:rsidRPr="004132C5" w:rsidRDefault="00B365D5" w:rsidP="00B36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5D5" w:rsidRPr="004132C5" w:rsidRDefault="00B365D5" w:rsidP="00B36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6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365D5" w:rsidRPr="004132C5" w:rsidRDefault="00B365D5" w:rsidP="00B36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собственного капитала АФК Система на протяжении 6 лет скачкообразным темпом спускается вниз.</w:t>
      </w:r>
    </w:p>
    <w:p w:rsidR="00B365D5" w:rsidRDefault="00B36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65D5" w:rsidRDefault="00B365D5" w:rsidP="00B365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Аэрофлот</w:t>
      </w:r>
    </w:p>
    <w:tbl>
      <w:tblPr>
        <w:tblStyle w:val="a5"/>
        <w:tblW w:w="0" w:type="auto"/>
        <w:tblLook w:val="04A0"/>
      </w:tblPr>
      <w:tblGrid>
        <w:gridCol w:w="1365"/>
        <w:gridCol w:w="1367"/>
        <w:gridCol w:w="1370"/>
        <w:gridCol w:w="1367"/>
        <w:gridCol w:w="1367"/>
        <w:gridCol w:w="1367"/>
        <w:gridCol w:w="1368"/>
      </w:tblGrid>
      <w:tr w:rsidR="00B365D5" w:rsidRPr="004132C5" w:rsidTr="00850A03">
        <w:tc>
          <w:tcPr>
            <w:tcW w:w="1365" w:type="dxa"/>
            <w:tcBorders>
              <w:tl2br w:val="single" w:sz="4" w:space="0" w:color="auto"/>
            </w:tcBorders>
            <w:vAlign w:val="center"/>
          </w:tcPr>
          <w:p w:rsidR="00B365D5" w:rsidRPr="004132C5" w:rsidRDefault="00B365D5" w:rsidP="00850A0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2C5">
              <w:rPr>
                <w:rFonts w:ascii="Times New Roman" w:hAnsi="Times New Roman" w:cs="Times New Roman"/>
                <w:sz w:val="16"/>
                <w:szCs w:val="16"/>
              </w:rPr>
              <w:t>Компания</w:t>
            </w:r>
          </w:p>
          <w:p w:rsidR="00B365D5" w:rsidRPr="004132C5" w:rsidRDefault="00B365D5" w:rsidP="00850A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C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67" w:type="dxa"/>
            <w:vAlign w:val="center"/>
          </w:tcPr>
          <w:p w:rsidR="00B365D5" w:rsidRPr="004132C5" w:rsidRDefault="00B365D5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EBITDA</w:t>
            </w:r>
          </w:p>
        </w:tc>
        <w:tc>
          <w:tcPr>
            <w:tcW w:w="1370" w:type="dxa"/>
            <w:vAlign w:val="center"/>
          </w:tcPr>
          <w:p w:rsidR="00B365D5" w:rsidRPr="004132C5" w:rsidRDefault="00B365D5" w:rsidP="00FC2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</w:p>
        </w:tc>
        <w:tc>
          <w:tcPr>
            <w:tcW w:w="1367" w:type="dxa"/>
            <w:vAlign w:val="center"/>
          </w:tcPr>
          <w:p w:rsidR="00B365D5" w:rsidRPr="004132C5" w:rsidRDefault="00B365D5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10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Debt</w:t>
            </w:r>
          </w:p>
        </w:tc>
        <w:tc>
          <w:tcPr>
            <w:tcW w:w="1367" w:type="dxa"/>
            <w:vAlign w:val="center"/>
          </w:tcPr>
          <w:p w:rsidR="00B365D5" w:rsidRPr="004132C5" w:rsidRDefault="00B365D5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CAPEX</w:t>
            </w:r>
          </w:p>
        </w:tc>
        <w:tc>
          <w:tcPr>
            <w:tcW w:w="1367" w:type="dxa"/>
            <w:vAlign w:val="center"/>
          </w:tcPr>
          <w:p w:rsidR="00B365D5" w:rsidRPr="004132C5" w:rsidRDefault="00B365D5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FCF</w:t>
            </w:r>
          </w:p>
        </w:tc>
        <w:tc>
          <w:tcPr>
            <w:tcW w:w="1368" w:type="dxa"/>
            <w:vAlign w:val="center"/>
          </w:tcPr>
          <w:p w:rsidR="00B365D5" w:rsidRPr="004132C5" w:rsidRDefault="00B365D5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ROE</w:t>
            </w:r>
          </w:p>
        </w:tc>
      </w:tr>
      <w:tr w:rsidR="00662B2E" w:rsidRPr="004132C5" w:rsidTr="00A17C69">
        <w:tc>
          <w:tcPr>
            <w:tcW w:w="1365" w:type="dxa"/>
            <w:vAlign w:val="center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  <w:vAlign w:val="center"/>
          </w:tcPr>
          <w:p w:rsidR="00662B2E" w:rsidRPr="004132C5" w:rsidRDefault="00662B2E" w:rsidP="002A2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62B2E" w:rsidRPr="004132C5" w:rsidRDefault="00662B2E" w:rsidP="00FC2D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FC2D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662B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</w:rPr>
              <w:t>9,8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C5">
              <w:rPr>
                <w:rFonts w:ascii="Times New Roman" w:hAnsi="Times New Roman" w:cs="Times New Roman"/>
              </w:rPr>
              <w:t>млрд.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C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68" w:type="dxa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2B2E" w:rsidRPr="004132C5" w:rsidTr="00A17C69">
        <w:tc>
          <w:tcPr>
            <w:tcW w:w="1365" w:type="dxa"/>
            <w:vAlign w:val="center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7" w:type="dxa"/>
            <w:vAlign w:val="center"/>
          </w:tcPr>
          <w:p w:rsidR="00662B2E" w:rsidRPr="004132C5" w:rsidRDefault="00662B2E" w:rsidP="002A2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62B2E" w:rsidRPr="004132C5" w:rsidRDefault="00662B2E" w:rsidP="00FC2D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FC2D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662B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</w:rPr>
              <w:t>13,9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C5">
              <w:rPr>
                <w:rFonts w:ascii="Times New Roman" w:hAnsi="Times New Roman" w:cs="Times New Roman"/>
              </w:rPr>
              <w:t>млрд.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C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68" w:type="dxa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2B2E" w:rsidRPr="004132C5" w:rsidTr="00A17C69">
        <w:tc>
          <w:tcPr>
            <w:tcW w:w="1365" w:type="dxa"/>
            <w:vAlign w:val="center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67" w:type="dxa"/>
            <w:vAlign w:val="center"/>
          </w:tcPr>
          <w:p w:rsidR="00662B2E" w:rsidRPr="004132C5" w:rsidRDefault="00662B2E" w:rsidP="002A2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62B2E" w:rsidRPr="004132C5" w:rsidRDefault="00662B2E" w:rsidP="00FC2D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FC2D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662B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-59,5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2B2E" w:rsidRPr="004132C5" w:rsidTr="00A17C69">
        <w:tc>
          <w:tcPr>
            <w:tcW w:w="1365" w:type="dxa"/>
            <w:vAlign w:val="center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  <w:vAlign w:val="center"/>
          </w:tcPr>
          <w:p w:rsidR="00662B2E" w:rsidRPr="004132C5" w:rsidRDefault="00662B2E" w:rsidP="002A2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62B2E" w:rsidRPr="004132C5" w:rsidRDefault="00662B2E" w:rsidP="00FC2D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FC2D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662B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2B2E" w:rsidRPr="004132C5" w:rsidTr="00A17C69">
        <w:tc>
          <w:tcPr>
            <w:tcW w:w="1365" w:type="dxa"/>
            <w:vAlign w:val="center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7" w:type="dxa"/>
            <w:vAlign w:val="center"/>
          </w:tcPr>
          <w:p w:rsidR="00662B2E" w:rsidRPr="004132C5" w:rsidRDefault="00662B2E" w:rsidP="002A2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62B2E" w:rsidRPr="004132C5" w:rsidRDefault="00662B2E" w:rsidP="00FC2D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FC2D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662B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2B2E" w:rsidRPr="004132C5" w:rsidTr="00A17C69">
        <w:tc>
          <w:tcPr>
            <w:tcW w:w="1365" w:type="dxa"/>
            <w:vAlign w:val="center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7" w:type="dxa"/>
            <w:vAlign w:val="center"/>
          </w:tcPr>
          <w:p w:rsidR="00662B2E" w:rsidRPr="004132C5" w:rsidRDefault="00662B2E" w:rsidP="002A2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0" w:type="dxa"/>
          </w:tcPr>
          <w:p w:rsidR="00662B2E" w:rsidRPr="004132C5" w:rsidRDefault="00662B2E" w:rsidP="00FC2D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FC2D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662B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8" w:type="dxa"/>
          </w:tcPr>
          <w:p w:rsidR="00662B2E" w:rsidRPr="004132C5" w:rsidRDefault="00662B2E" w:rsidP="00850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53,88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B082F" w:rsidRDefault="009B082F" w:rsidP="002C06B4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C06B4" w:rsidRDefault="00F75B42" w:rsidP="002C06B4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25585"/>
            <wp:effectExtent l="19050" t="0" r="22225" b="3465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 w:rsidR="002C06B4" w:rsidRPr="002C06B4">
        <w:rPr>
          <w:rFonts w:ascii="Times New Roman" w:hAnsi="Times New Roman" w:cs="Times New Roman"/>
          <w:sz w:val="28"/>
          <w:szCs w:val="28"/>
        </w:rPr>
        <w:t xml:space="preserve"> </w:t>
      </w:r>
      <w:r w:rsidR="002C06B4">
        <w:rPr>
          <w:rFonts w:ascii="Times New Roman" w:hAnsi="Times New Roman" w:cs="Times New Roman"/>
          <w:sz w:val="28"/>
          <w:szCs w:val="28"/>
        </w:rPr>
        <w:t xml:space="preserve">Мультипликатор </w:t>
      </w:r>
      <w:r w:rsidR="002C06B4">
        <w:rPr>
          <w:rFonts w:ascii="Times New Roman" w:hAnsi="Times New Roman" w:cs="Times New Roman"/>
          <w:sz w:val="28"/>
          <w:szCs w:val="28"/>
          <w:lang w:val="en-US"/>
        </w:rPr>
        <w:t>EBI</w:t>
      </w:r>
      <w:r w:rsidR="00995C3D">
        <w:rPr>
          <w:rFonts w:ascii="Times New Roman" w:hAnsi="Times New Roman" w:cs="Times New Roman"/>
          <w:sz w:val="28"/>
          <w:szCs w:val="28"/>
          <w:lang w:val="en-US"/>
        </w:rPr>
        <w:t>TDA</w:t>
      </w:r>
      <w:r w:rsidR="002C06B4">
        <w:rPr>
          <w:rFonts w:ascii="Times New Roman" w:hAnsi="Times New Roman" w:cs="Times New Roman"/>
          <w:sz w:val="28"/>
          <w:szCs w:val="28"/>
        </w:rPr>
        <w:t xml:space="preserve"> </w:t>
      </w:r>
      <w:r w:rsidR="00E0640D">
        <w:rPr>
          <w:rFonts w:ascii="Times New Roman" w:hAnsi="Times New Roman" w:cs="Times New Roman"/>
          <w:sz w:val="28"/>
          <w:szCs w:val="28"/>
        </w:rPr>
        <w:t>компан</w:t>
      </w:r>
      <w:proofErr w:type="gramStart"/>
      <w:r w:rsidR="00E0640D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="00E0640D">
        <w:rPr>
          <w:rFonts w:ascii="Times New Roman" w:hAnsi="Times New Roman" w:cs="Times New Roman"/>
          <w:sz w:val="28"/>
          <w:szCs w:val="28"/>
        </w:rPr>
        <w:t xml:space="preserve">рофлот </w:t>
      </w:r>
      <w:r w:rsidR="002C06B4">
        <w:rPr>
          <w:rFonts w:ascii="Times New Roman" w:hAnsi="Times New Roman" w:cs="Times New Roman"/>
          <w:sz w:val="28"/>
          <w:szCs w:val="28"/>
        </w:rPr>
        <w:t>с каждым годом повышается с незначительными отклонениями, что говорит о высокой доходности при вложении инвестиций в компанию.</w:t>
      </w:r>
    </w:p>
    <w:p w:rsidR="00FC2D12" w:rsidRDefault="00FC2D12" w:rsidP="002C06B4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52CFB" w:rsidRDefault="00C52CFB" w:rsidP="004132C5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740533"/>
            <wp:effectExtent l="19050" t="0" r="22225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05844" w:rsidRDefault="00205844" w:rsidP="00205844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Аэрофлот </w:t>
      </w:r>
      <w:r w:rsidR="00B6024C">
        <w:rPr>
          <w:rFonts w:ascii="Times New Roman" w:hAnsi="Times New Roman" w:cs="Times New Roman"/>
          <w:sz w:val="28"/>
          <w:szCs w:val="28"/>
        </w:rPr>
        <w:t>достигла пика в 2016 году, и после идёт на снижение.</w:t>
      </w:r>
    </w:p>
    <w:p w:rsidR="00FC2D12" w:rsidRPr="004132C5" w:rsidRDefault="00FC2D12" w:rsidP="00205844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31387" w:rsidRDefault="00C74DB0" w:rsidP="00413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31387" w:rsidRDefault="00431387" w:rsidP="004313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случаи, мультипликатор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0281B">
        <w:rPr>
          <w:rFonts w:ascii="Times New Roman" w:hAnsi="Times New Roman" w:cs="Times New Roman"/>
          <w:sz w:val="28"/>
          <w:szCs w:val="28"/>
        </w:rPr>
        <w:t xml:space="preserve"> </w:t>
      </w:r>
      <w:r w:rsidRPr="004132C5">
        <w:rPr>
          <w:rFonts w:ascii="Times New Roman" w:hAnsi="Times New Roman" w:cs="Times New Roman"/>
          <w:sz w:val="28"/>
          <w:szCs w:val="28"/>
          <w:lang w:val="en-US"/>
        </w:rPr>
        <w:t>Debt</w:t>
      </w:r>
      <w:r>
        <w:rPr>
          <w:rFonts w:ascii="Times New Roman" w:hAnsi="Times New Roman" w:cs="Times New Roman"/>
          <w:sz w:val="28"/>
          <w:szCs w:val="28"/>
        </w:rPr>
        <w:t xml:space="preserve"> говорит о не ликвидности </w:t>
      </w:r>
      <w:r w:rsidR="00AA5DFF">
        <w:rPr>
          <w:rFonts w:ascii="Times New Roman" w:hAnsi="Times New Roman" w:cs="Times New Roman"/>
          <w:sz w:val="28"/>
          <w:szCs w:val="28"/>
        </w:rPr>
        <w:t>Аэрофлот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188" w:rsidRPr="004132C5" w:rsidRDefault="00495188" w:rsidP="00413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CD4" w:rsidRDefault="00495188" w:rsidP="00413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C07CD4" w:rsidRPr="004132C5" w:rsidRDefault="00C07CD4" w:rsidP="00C07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Капитальные расходы на протяжении шести лет идут на снижение, что говорит о ликвидности </w:t>
      </w:r>
      <w:r w:rsidR="0052268E">
        <w:rPr>
          <w:rFonts w:ascii="Times New Roman" w:hAnsi="Times New Roman" w:cs="Times New Roman"/>
          <w:sz w:val="28"/>
          <w:szCs w:val="28"/>
        </w:rPr>
        <w:t>Аэрофлот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D78" w:rsidRPr="004132C5" w:rsidRDefault="00CC4D78" w:rsidP="00413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D78" w:rsidRPr="004132C5" w:rsidRDefault="00CC4D78" w:rsidP="00413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ED178F" w:rsidRPr="004132C5" w:rsidRDefault="00ED178F" w:rsidP="00ED1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2E0C47">
        <w:rPr>
          <w:rFonts w:ascii="Times New Roman" w:hAnsi="Times New Roman" w:cs="Times New Roman"/>
          <w:sz w:val="28"/>
          <w:szCs w:val="28"/>
        </w:rPr>
        <w:t>Аэ</w:t>
      </w:r>
      <w:proofErr w:type="gramEnd"/>
      <w:r w:rsidR="002E0C47">
        <w:rPr>
          <w:rFonts w:ascii="Times New Roman" w:hAnsi="Times New Roman" w:cs="Times New Roman"/>
          <w:sz w:val="28"/>
          <w:szCs w:val="28"/>
        </w:rPr>
        <w:t>рофлот</w:t>
      </w:r>
      <w:r>
        <w:rPr>
          <w:rFonts w:ascii="Times New Roman" w:hAnsi="Times New Roman" w:cs="Times New Roman"/>
          <w:sz w:val="28"/>
          <w:szCs w:val="28"/>
        </w:rPr>
        <w:t xml:space="preserve"> свободный финансовый денежный поток </w:t>
      </w:r>
      <w:proofErr w:type="spellStart"/>
      <w:r w:rsidR="002E0C47">
        <w:rPr>
          <w:rFonts w:ascii="Times New Roman" w:hAnsi="Times New Roman" w:cs="Times New Roman"/>
          <w:sz w:val="28"/>
          <w:szCs w:val="28"/>
        </w:rPr>
        <w:t>наьирает</w:t>
      </w:r>
      <w:proofErr w:type="spellEnd"/>
      <w:r w:rsidR="002E0C47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E0C47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большими </w:t>
      </w:r>
      <w:r w:rsidR="002E0C47">
        <w:rPr>
          <w:rFonts w:ascii="Times New Roman" w:hAnsi="Times New Roman" w:cs="Times New Roman"/>
          <w:sz w:val="28"/>
          <w:szCs w:val="28"/>
        </w:rPr>
        <w:t>отклонениями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227" w:rsidRPr="004132C5" w:rsidRDefault="00114227" w:rsidP="00413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41C8" w:rsidRDefault="000F41C8" w:rsidP="00413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2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81058E" w:rsidRPr="004132C5" w:rsidRDefault="0081058E" w:rsidP="00413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Рентабельность собственного капитала </w:t>
      </w:r>
      <w:r w:rsidR="001F1F78">
        <w:rPr>
          <w:rFonts w:ascii="Times New Roman" w:hAnsi="Times New Roman" w:cs="Times New Roman"/>
          <w:sz w:val="28"/>
          <w:szCs w:val="28"/>
        </w:rPr>
        <w:t>Аэрофлот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1F1F78">
        <w:rPr>
          <w:rFonts w:ascii="Times New Roman" w:hAnsi="Times New Roman" w:cs="Times New Roman"/>
          <w:sz w:val="28"/>
          <w:szCs w:val="28"/>
        </w:rPr>
        <w:t>6 лет остается в промежутке от -60% до 85%, показывая свой рост.</w:t>
      </w:r>
    </w:p>
    <w:sectPr w:rsidR="0081058E" w:rsidRPr="004132C5" w:rsidSect="00FE2EEF">
      <w:foot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F9" w:rsidRDefault="00715DF9" w:rsidP="004E14BE">
      <w:pPr>
        <w:spacing w:after="0" w:line="240" w:lineRule="auto"/>
      </w:pPr>
      <w:r>
        <w:separator/>
      </w:r>
    </w:p>
  </w:endnote>
  <w:endnote w:type="continuationSeparator" w:id="0">
    <w:p w:rsidR="00715DF9" w:rsidRDefault="00715DF9" w:rsidP="004E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9153"/>
      <w:docPartObj>
        <w:docPartGallery w:val="Page Numbers (Bottom of Page)"/>
        <w:docPartUnique/>
      </w:docPartObj>
    </w:sdtPr>
    <w:sdtContent>
      <w:p w:rsidR="003926D9" w:rsidRDefault="003926D9">
        <w:pPr>
          <w:pStyle w:val="ab"/>
          <w:jc w:val="center"/>
        </w:pPr>
        <w:fldSimple w:instr=" PAGE   \* MERGEFORMAT ">
          <w:r w:rsidR="00F4505B">
            <w:rPr>
              <w:noProof/>
            </w:rPr>
            <w:t>21</w:t>
          </w:r>
        </w:fldSimple>
      </w:p>
    </w:sdtContent>
  </w:sdt>
  <w:p w:rsidR="003926D9" w:rsidRDefault="003926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F9" w:rsidRDefault="00715DF9" w:rsidP="004E14BE">
      <w:pPr>
        <w:spacing w:after="0" w:line="240" w:lineRule="auto"/>
      </w:pPr>
      <w:r>
        <w:separator/>
      </w:r>
    </w:p>
  </w:footnote>
  <w:footnote w:type="continuationSeparator" w:id="0">
    <w:p w:rsidR="00715DF9" w:rsidRDefault="00715DF9" w:rsidP="004E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5DB"/>
    <w:multiLevelType w:val="hybridMultilevel"/>
    <w:tmpl w:val="4560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E2891"/>
    <w:multiLevelType w:val="multilevel"/>
    <w:tmpl w:val="1BD6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050A"/>
    <w:rsid w:val="000053F9"/>
    <w:rsid w:val="00013794"/>
    <w:rsid w:val="0001692F"/>
    <w:rsid w:val="00024FAC"/>
    <w:rsid w:val="000314C7"/>
    <w:rsid w:val="00031B1D"/>
    <w:rsid w:val="00037C56"/>
    <w:rsid w:val="00086F2F"/>
    <w:rsid w:val="000A4F90"/>
    <w:rsid w:val="000B4164"/>
    <w:rsid w:val="000B51DD"/>
    <w:rsid w:val="000B6372"/>
    <w:rsid w:val="000D27C3"/>
    <w:rsid w:val="000D2953"/>
    <w:rsid w:val="000E0E5A"/>
    <w:rsid w:val="000E1514"/>
    <w:rsid w:val="000E77B7"/>
    <w:rsid w:val="000F41C8"/>
    <w:rsid w:val="0010281B"/>
    <w:rsid w:val="00114227"/>
    <w:rsid w:val="00130044"/>
    <w:rsid w:val="001353B4"/>
    <w:rsid w:val="001503A5"/>
    <w:rsid w:val="00150BA5"/>
    <w:rsid w:val="001622A3"/>
    <w:rsid w:val="0018485A"/>
    <w:rsid w:val="001A3BDC"/>
    <w:rsid w:val="001A4871"/>
    <w:rsid w:val="001D224B"/>
    <w:rsid w:val="001F1F78"/>
    <w:rsid w:val="00203573"/>
    <w:rsid w:val="00204951"/>
    <w:rsid w:val="00205844"/>
    <w:rsid w:val="00214B5E"/>
    <w:rsid w:val="00217FBD"/>
    <w:rsid w:val="00224CF8"/>
    <w:rsid w:val="002518A0"/>
    <w:rsid w:val="00251F32"/>
    <w:rsid w:val="002802E0"/>
    <w:rsid w:val="002827B9"/>
    <w:rsid w:val="002853BE"/>
    <w:rsid w:val="002A4770"/>
    <w:rsid w:val="002A6F49"/>
    <w:rsid w:val="002C06B4"/>
    <w:rsid w:val="002C0FBE"/>
    <w:rsid w:val="002C4206"/>
    <w:rsid w:val="002E0C47"/>
    <w:rsid w:val="002E18E0"/>
    <w:rsid w:val="003422B9"/>
    <w:rsid w:val="00343A73"/>
    <w:rsid w:val="00345260"/>
    <w:rsid w:val="003576CE"/>
    <w:rsid w:val="00362BDA"/>
    <w:rsid w:val="003926D9"/>
    <w:rsid w:val="003B2E0F"/>
    <w:rsid w:val="003B35B9"/>
    <w:rsid w:val="003B6740"/>
    <w:rsid w:val="003D4711"/>
    <w:rsid w:val="003E3109"/>
    <w:rsid w:val="003F46C5"/>
    <w:rsid w:val="00405855"/>
    <w:rsid w:val="0041050A"/>
    <w:rsid w:val="004132C5"/>
    <w:rsid w:val="00431387"/>
    <w:rsid w:val="00441ED7"/>
    <w:rsid w:val="004563A9"/>
    <w:rsid w:val="00467241"/>
    <w:rsid w:val="00474D08"/>
    <w:rsid w:val="00476BC9"/>
    <w:rsid w:val="00495188"/>
    <w:rsid w:val="004A6C35"/>
    <w:rsid w:val="004B31F9"/>
    <w:rsid w:val="004C06D8"/>
    <w:rsid w:val="004D01AC"/>
    <w:rsid w:val="004D216E"/>
    <w:rsid w:val="004E14BE"/>
    <w:rsid w:val="004E45C4"/>
    <w:rsid w:val="004F2105"/>
    <w:rsid w:val="004F32A6"/>
    <w:rsid w:val="004F5E59"/>
    <w:rsid w:val="004F74FD"/>
    <w:rsid w:val="00503FC9"/>
    <w:rsid w:val="005139E6"/>
    <w:rsid w:val="00515318"/>
    <w:rsid w:val="0052268E"/>
    <w:rsid w:val="005432D0"/>
    <w:rsid w:val="00547E8B"/>
    <w:rsid w:val="00564668"/>
    <w:rsid w:val="00570193"/>
    <w:rsid w:val="00571BB9"/>
    <w:rsid w:val="0058072A"/>
    <w:rsid w:val="00595948"/>
    <w:rsid w:val="005A4E3C"/>
    <w:rsid w:val="005D1136"/>
    <w:rsid w:val="005E019D"/>
    <w:rsid w:val="00605370"/>
    <w:rsid w:val="00613C3D"/>
    <w:rsid w:val="00614B9E"/>
    <w:rsid w:val="0062333A"/>
    <w:rsid w:val="00631C13"/>
    <w:rsid w:val="00645725"/>
    <w:rsid w:val="006603A5"/>
    <w:rsid w:val="00662B2E"/>
    <w:rsid w:val="00663896"/>
    <w:rsid w:val="00677368"/>
    <w:rsid w:val="0068454D"/>
    <w:rsid w:val="00693E92"/>
    <w:rsid w:val="006A333B"/>
    <w:rsid w:val="006B3097"/>
    <w:rsid w:val="006C0C7D"/>
    <w:rsid w:val="006C0F64"/>
    <w:rsid w:val="006C337E"/>
    <w:rsid w:val="006C7951"/>
    <w:rsid w:val="006E2389"/>
    <w:rsid w:val="006E7436"/>
    <w:rsid w:val="006F1019"/>
    <w:rsid w:val="00703D95"/>
    <w:rsid w:val="007150B2"/>
    <w:rsid w:val="00715DF9"/>
    <w:rsid w:val="007305EB"/>
    <w:rsid w:val="0076254B"/>
    <w:rsid w:val="0076690E"/>
    <w:rsid w:val="00777460"/>
    <w:rsid w:val="00783483"/>
    <w:rsid w:val="00790D7B"/>
    <w:rsid w:val="007955D3"/>
    <w:rsid w:val="0079678A"/>
    <w:rsid w:val="007A3D9C"/>
    <w:rsid w:val="007E1348"/>
    <w:rsid w:val="007E3C4C"/>
    <w:rsid w:val="007E471A"/>
    <w:rsid w:val="0081058E"/>
    <w:rsid w:val="00813502"/>
    <w:rsid w:val="008530F6"/>
    <w:rsid w:val="00854684"/>
    <w:rsid w:val="00876D4B"/>
    <w:rsid w:val="00882A0A"/>
    <w:rsid w:val="00887F00"/>
    <w:rsid w:val="008B6935"/>
    <w:rsid w:val="008D4B05"/>
    <w:rsid w:val="008F55BB"/>
    <w:rsid w:val="008F77FE"/>
    <w:rsid w:val="00902014"/>
    <w:rsid w:val="00930ECA"/>
    <w:rsid w:val="00933F6C"/>
    <w:rsid w:val="0093764C"/>
    <w:rsid w:val="00944829"/>
    <w:rsid w:val="00955AC5"/>
    <w:rsid w:val="00961106"/>
    <w:rsid w:val="00964B86"/>
    <w:rsid w:val="009654CC"/>
    <w:rsid w:val="00972AA7"/>
    <w:rsid w:val="0097360C"/>
    <w:rsid w:val="009916F0"/>
    <w:rsid w:val="00995C3D"/>
    <w:rsid w:val="009A690E"/>
    <w:rsid w:val="009B082F"/>
    <w:rsid w:val="009C0E04"/>
    <w:rsid w:val="009D382B"/>
    <w:rsid w:val="009E5DB2"/>
    <w:rsid w:val="009F006F"/>
    <w:rsid w:val="00A12108"/>
    <w:rsid w:val="00A208BB"/>
    <w:rsid w:val="00A31B7D"/>
    <w:rsid w:val="00A36D32"/>
    <w:rsid w:val="00A37DF5"/>
    <w:rsid w:val="00A51997"/>
    <w:rsid w:val="00A54FB2"/>
    <w:rsid w:val="00A569A0"/>
    <w:rsid w:val="00A621A6"/>
    <w:rsid w:val="00A7366F"/>
    <w:rsid w:val="00A74924"/>
    <w:rsid w:val="00A74C40"/>
    <w:rsid w:val="00A75900"/>
    <w:rsid w:val="00A77A43"/>
    <w:rsid w:val="00A821DC"/>
    <w:rsid w:val="00A85D7A"/>
    <w:rsid w:val="00AA22A2"/>
    <w:rsid w:val="00AA5DFF"/>
    <w:rsid w:val="00AB6961"/>
    <w:rsid w:val="00AC2DF1"/>
    <w:rsid w:val="00AD3493"/>
    <w:rsid w:val="00AD7594"/>
    <w:rsid w:val="00AE77A7"/>
    <w:rsid w:val="00AF285D"/>
    <w:rsid w:val="00B20145"/>
    <w:rsid w:val="00B33265"/>
    <w:rsid w:val="00B365D5"/>
    <w:rsid w:val="00B37DD8"/>
    <w:rsid w:val="00B6024C"/>
    <w:rsid w:val="00B61B65"/>
    <w:rsid w:val="00B627DF"/>
    <w:rsid w:val="00B64868"/>
    <w:rsid w:val="00B76409"/>
    <w:rsid w:val="00B8789E"/>
    <w:rsid w:val="00BA59A1"/>
    <w:rsid w:val="00BC5CC9"/>
    <w:rsid w:val="00BC634B"/>
    <w:rsid w:val="00BD371C"/>
    <w:rsid w:val="00C00580"/>
    <w:rsid w:val="00C07CD4"/>
    <w:rsid w:val="00C13F0C"/>
    <w:rsid w:val="00C229E8"/>
    <w:rsid w:val="00C30040"/>
    <w:rsid w:val="00C52CFB"/>
    <w:rsid w:val="00C64D47"/>
    <w:rsid w:val="00C72F21"/>
    <w:rsid w:val="00C74DB0"/>
    <w:rsid w:val="00C97CC9"/>
    <w:rsid w:val="00CA5B0D"/>
    <w:rsid w:val="00CB6463"/>
    <w:rsid w:val="00CC4D78"/>
    <w:rsid w:val="00CE35A9"/>
    <w:rsid w:val="00CE669D"/>
    <w:rsid w:val="00CF51E2"/>
    <w:rsid w:val="00D010D3"/>
    <w:rsid w:val="00D20E5F"/>
    <w:rsid w:val="00D350FD"/>
    <w:rsid w:val="00D40068"/>
    <w:rsid w:val="00D452F9"/>
    <w:rsid w:val="00D508BE"/>
    <w:rsid w:val="00D54A5F"/>
    <w:rsid w:val="00D64CCB"/>
    <w:rsid w:val="00D76DE7"/>
    <w:rsid w:val="00D86AE5"/>
    <w:rsid w:val="00DB15B4"/>
    <w:rsid w:val="00DE1A05"/>
    <w:rsid w:val="00DE4FF8"/>
    <w:rsid w:val="00DF11D5"/>
    <w:rsid w:val="00E0640D"/>
    <w:rsid w:val="00E06C17"/>
    <w:rsid w:val="00E11399"/>
    <w:rsid w:val="00E150D8"/>
    <w:rsid w:val="00E20740"/>
    <w:rsid w:val="00E2074D"/>
    <w:rsid w:val="00E23E08"/>
    <w:rsid w:val="00E261CE"/>
    <w:rsid w:val="00E3180A"/>
    <w:rsid w:val="00E45C16"/>
    <w:rsid w:val="00E57C21"/>
    <w:rsid w:val="00E76235"/>
    <w:rsid w:val="00E76F5E"/>
    <w:rsid w:val="00E80013"/>
    <w:rsid w:val="00E96BB7"/>
    <w:rsid w:val="00EA1184"/>
    <w:rsid w:val="00EC190F"/>
    <w:rsid w:val="00ED178F"/>
    <w:rsid w:val="00ED3F11"/>
    <w:rsid w:val="00F0256B"/>
    <w:rsid w:val="00F03A15"/>
    <w:rsid w:val="00F10FAA"/>
    <w:rsid w:val="00F1151F"/>
    <w:rsid w:val="00F235FD"/>
    <w:rsid w:val="00F33896"/>
    <w:rsid w:val="00F4505B"/>
    <w:rsid w:val="00F51B7F"/>
    <w:rsid w:val="00F54DC8"/>
    <w:rsid w:val="00F66826"/>
    <w:rsid w:val="00F717DA"/>
    <w:rsid w:val="00F75B42"/>
    <w:rsid w:val="00FB720B"/>
    <w:rsid w:val="00FC2D12"/>
    <w:rsid w:val="00FD1EEB"/>
    <w:rsid w:val="00FE2EEF"/>
    <w:rsid w:val="00FE403E"/>
    <w:rsid w:val="00FE50C3"/>
    <w:rsid w:val="00FE7ECC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634B"/>
    <w:pPr>
      <w:ind w:left="720"/>
      <w:contextualSpacing/>
    </w:pPr>
  </w:style>
  <w:style w:type="character" w:styleId="a7">
    <w:name w:val="Strong"/>
    <w:basedOn w:val="a0"/>
    <w:uiPriority w:val="22"/>
    <w:qFormat/>
    <w:rsid w:val="009C0E04"/>
    <w:rPr>
      <w:b/>
      <w:bCs/>
    </w:rPr>
  </w:style>
  <w:style w:type="character" w:styleId="a8">
    <w:name w:val="Hyperlink"/>
    <w:basedOn w:val="a0"/>
    <w:uiPriority w:val="99"/>
    <w:semiHidden/>
    <w:unhideWhenUsed/>
    <w:rsid w:val="009C0E0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E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14BE"/>
  </w:style>
  <w:style w:type="paragraph" w:styleId="ab">
    <w:name w:val="footer"/>
    <w:basedOn w:val="a"/>
    <w:link w:val="ac"/>
    <w:uiPriority w:val="99"/>
    <w:unhideWhenUsed/>
    <w:rsid w:val="004E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1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634B"/>
    <w:pPr>
      <w:ind w:left="720"/>
      <w:contextualSpacing/>
    </w:pPr>
  </w:style>
  <w:style w:type="character" w:styleId="a7">
    <w:name w:val="Strong"/>
    <w:basedOn w:val="a0"/>
    <w:uiPriority w:val="22"/>
    <w:qFormat/>
    <w:rsid w:val="009C0E04"/>
    <w:rPr>
      <w:b/>
      <w:bCs/>
    </w:rPr>
  </w:style>
  <w:style w:type="character" w:styleId="a8">
    <w:name w:val="Hyperlink"/>
    <w:basedOn w:val="a0"/>
    <w:uiPriority w:val="99"/>
    <w:semiHidden/>
    <w:unhideWhenUsed/>
    <w:rsid w:val="009C0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9" Type="http://schemas.openxmlformats.org/officeDocument/2006/relationships/chart" Target="charts/chart27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chart" Target="charts/chart22.xml"/><Relationship Id="rId42" Type="http://schemas.openxmlformats.org/officeDocument/2006/relationships/chart" Target="charts/chart30.xml"/><Relationship Id="rId47" Type="http://schemas.openxmlformats.org/officeDocument/2006/relationships/chart" Target="charts/chart35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ammap.ru/kak-rasschitat-chistyj-dolg-predpriyatiya/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chart" Target="charts/chart26.xml"/><Relationship Id="rId46" Type="http://schemas.openxmlformats.org/officeDocument/2006/relationships/chart" Target="charts/chart34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41" Type="http://schemas.openxmlformats.org/officeDocument/2006/relationships/chart" Target="charts/chart2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mmap.ru/kak-rasschitat-chistyj-dolg-predpriyatiya/" TargetMode="Externa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chart" Target="charts/chart28.xml"/><Relationship Id="rId45" Type="http://schemas.openxmlformats.org/officeDocument/2006/relationships/chart" Target="charts/chart33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chart" Target="charts/chart24.xml"/><Relationship Id="rId49" Type="http://schemas.openxmlformats.org/officeDocument/2006/relationships/footer" Target="footer1.xml"/><Relationship Id="rId10" Type="http://schemas.openxmlformats.org/officeDocument/2006/relationships/hyperlink" Target="https://pammap.ru/rynochnaya-kapitalizaciya-prostoj-sposob-ocenki-stoimosti-kompanii/" TargetMode="External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4" Type="http://schemas.openxmlformats.org/officeDocument/2006/relationships/chart" Target="charts/chart32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pammap.ru/kak-rasschitat-chistyj-dolg-predpriyatiya/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chart" Target="charts/chart23.xml"/><Relationship Id="rId43" Type="http://schemas.openxmlformats.org/officeDocument/2006/relationships/chart" Target="charts/chart31.xml"/><Relationship Id="rId48" Type="http://schemas.openxmlformats.org/officeDocument/2006/relationships/chart" Target="charts/chart36.xml"/><Relationship Id="rId8" Type="http://schemas.openxmlformats.org/officeDocument/2006/relationships/hyperlink" Target="https://pammap.ru/enterprise-value-ev/" TargetMode="Externa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/>
              <a:t>EBITDA</a:t>
            </a:r>
            <a:r>
              <a:rPr lang="ru-RU" sz="1800" b="1" i="0" u="none" strike="noStrike" baseline="0"/>
              <a:t> ПАО НОВАТЭК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ПАО НОВАТЭК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97.3</c:v>
                </c:pt>
                <c:pt idx="1">
                  <c:v>121.9</c:v>
                </c:pt>
                <c:pt idx="2">
                  <c:v>140.4</c:v>
                </c:pt>
                <c:pt idx="3">
                  <c:v>214.2</c:v>
                </c:pt>
                <c:pt idx="4">
                  <c:v>242.4</c:v>
                </c:pt>
                <c:pt idx="5">
                  <c:v>256.5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178.8</c:v>
                </c:pt>
                <c:pt idx="1">
                  <c:v>178.8</c:v>
                </c:pt>
                <c:pt idx="2">
                  <c:v>178.8</c:v>
                </c:pt>
                <c:pt idx="3">
                  <c:v>178.8</c:v>
                </c:pt>
                <c:pt idx="4">
                  <c:v>178.8</c:v>
                </c:pt>
                <c:pt idx="5">
                  <c:v>178.8</c:v>
                </c:pt>
              </c:numCache>
            </c:numRef>
          </c:val>
        </c:ser>
        <c:dLbls>
          <c:showVal val="1"/>
        </c:dLbls>
        <c:marker val="1"/>
        <c:axId val="132775296"/>
        <c:axId val="133131648"/>
      </c:lineChart>
      <c:catAx>
        <c:axId val="132775296"/>
        <c:scaling>
          <c:orientation val="minMax"/>
        </c:scaling>
        <c:axPos val="b"/>
        <c:numFmt formatCode="General" sourceLinked="1"/>
        <c:tickLblPos val="nextTo"/>
        <c:crossAx val="133131648"/>
        <c:crosses val="autoZero"/>
        <c:auto val="1"/>
        <c:lblAlgn val="ctr"/>
        <c:lblOffset val="100"/>
      </c:catAx>
      <c:valAx>
        <c:axId val="133131648"/>
        <c:scaling>
          <c:orientation val="minMax"/>
        </c:scaling>
        <c:axPos val="l"/>
        <c:majorGridlines/>
        <c:numFmt formatCode="General" sourceLinked="1"/>
        <c:tickLblPos val="nextTo"/>
        <c:crossAx val="1327752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en-US"/>
              <a:t>CAPEX </a:t>
            </a:r>
            <a:r>
              <a:rPr lang="ru-RU"/>
              <a:t>Северсталь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Северсталь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</c:v>
                </c:pt>
                <c:pt idx="1">
                  <c:v>31.5</c:v>
                </c:pt>
                <c:pt idx="2">
                  <c:v>29.9</c:v>
                </c:pt>
                <c:pt idx="3">
                  <c:v>26.8</c:v>
                </c:pt>
                <c:pt idx="4">
                  <c:v>33</c:v>
                </c:pt>
                <c:pt idx="5">
                  <c:v>34.5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31.616666666666681</c:v>
                </c:pt>
                <c:pt idx="1">
                  <c:v>31.616666666666681</c:v>
                </c:pt>
                <c:pt idx="2">
                  <c:v>31.616666666666681</c:v>
                </c:pt>
                <c:pt idx="3">
                  <c:v>31.616666666666681</c:v>
                </c:pt>
                <c:pt idx="4">
                  <c:v>31.616666666666681</c:v>
                </c:pt>
                <c:pt idx="5">
                  <c:v>31.616666666666681</c:v>
                </c:pt>
              </c:numCache>
            </c:numRef>
          </c:val>
        </c:ser>
        <c:dLbls>
          <c:showVal val="1"/>
        </c:dLbls>
        <c:marker val="1"/>
        <c:axId val="167154816"/>
        <c:axId val="167156352"/>
      </c:lineChart>
      <c:catAx>
        <c:axId val="167154816"/>
        <c:scaling>
          <c:orientation val="minMax"/>
        </c:scaling>
        <c:axPos val="b"/>
        <c:numFmt formatCode="General" sourceLinked="1"/>
        <c:tickLblPos val="nextTo"/>
        <c:crossAx val="167156352"/>
        <c:crosses val="autoZero"/>
        <c:auto val="1"/>
        <c:lblAlgn val="ctr"/>
        <c:lblOffset val="100"/>
      </c:catAx>
      <c:valAx>
        <c:axId val="167156352"/>
        <c:scaling>
          <c:orientation val="minMax"/>
        </c:scaling>
        <c:axPos val="l"/>
        <c:majorGridlines/>
        <c:numFmt formatCode="General" sourceLinked="1"/>
        <c:tickLblPos val="nextTo"/>
        <c:crossAx val="1671548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en-US"/>
              <a:t>FCF </a:t>
            </a:r>
            <a:r>
              <a:rPr lang="ru-RU"/>
              <a:t>Северсталь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Северсталь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53.4</c:v>
                </c:pt>
                <c:pt idx="1">
                  <c:v>45.1</c:v>
                </c:pt>
                <c:pt idx="2">
                  <c:v>47.3</c:v>
                </c:pt>
                <c:pt idx="3">
                  <c:v>94.6</c:v>
                </c:pt>
                <c:pt idx="4">
                  <c:v>67</c:v>
                </c:pt>
                <c:pt idx="5">
                  <c:v>81.599999999999994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l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64.833333333333258</c:v>
                </c:pt>
                <c:pt idx="1">
                  <c:v>64.833333333333258</c:v>
                </c:pt>
                <c:pt idx="2">
                  <c:v>64.833333333333258</c:v>
                </c:pt>
                <c:pt idx="3">
                  <c:v>64.833333333333258</c:v>
                </c:pt>
                <c:pt idx="4">
                  <c:v>64.833333333333258</c:v>
                </c:pt>
                <c:pt idx="5">
                  <c:v>64.833333333333258</c:v>
                </c:pt>
              </c:numCache>
            </c:numRef>
          </c:val>
        </c:ser>
        <c:dLbls>
          <c:showVal val="1"/>
        </c:dLbls>
        <c:marker val="1"/>
        <c:axId val="167170048"/>
        <c:axId val="167171584"/>
      </c:lineChart>
      <c:catAx>
        <c:axId val="167170048"/>
        <c:scaling>
          <c:orientation val="minMax"/>
        </c:scaling>
        <c:axPos val="b"/>
        <c:numFmt formatCode="General" sourceLinked="1"/>
        <c:tickLblPos val="nextTo"/>
        <c:crossAx val="167171584"/>
        <c:crosses val="autoZero"/>
        <c:auto val="1"/>
        <c:lblAlgn val="ctr"/>
        <c:lblOffset val="100"/>
      </c:catAx>
      <c:valAx>
        <c:axId val="167171584"/>
        <c:scaling>
          <c:orientation val="minMax"/>
        </c:scaling>
        <c:axPos val="l"/>
        <c:majorGridlines/>
        <c:numFmt formatCode="General" sourceLinked="1"/>
        <c:tickLblPos val="nextTo"/>
        <c:crossAx val="1671700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en-US"/>
              <a:t>ROE </a:t>
            </a:r>
            <a:r>
              <a:rPr lang="ru-RU"/>
              <a:t>Северсталь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Северсталь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0.10299999999999998</c:v>
                </c:pt>
                <c:pt idx="1">
                  <c:v>1.2E-2</c:v>
                </c:pt>
                <c:pt idx="2">
                  <c:v>-0.30700000000000038</c:v>
                </c:pt>
                <c:pt idx="3">
                  <c:v>0.19900000000000001</c:v>
                </c:pt>
                <c:pt idx="4">
                  <c:v>0.52100000000000002</c:v>
                </c:pt>
                <c:pt idx="5">
                  <c:v>0.42480000000000051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elete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0.15880000000000025</c:v>
                </c:pt>
                <c:pt idx="1">
                  <c:v>0.15880000000000025</c:v>
                </c:pt>
                <c:pt idx="2">
                  <c:v>0.15880000000000025</c:v>
                </c:pt>
                <c:pt idx="3">
                  <c:v>0.15880000000000025</c:v>
                </c:pt>
                <c:pt idx="4">
                  <c:v>0.15880000000000025</c:v>
                </c:pt>
                <c:pt idx="5">
                  <c:v>0.15880000000000025</c:v>
                </c:pt>
              </c:numCache>
            </c:numRef>
          </c:val>
        </c:ser>
        <c:dLbls>
          <c:showVal val="1"/>
        </c:dLbls>
        <c:marker val="1"/>
        <c:axId val="167209216"/>
        <c:axId val="167464960"/>
      </c:lineChart>
      <c:catAx>
        <c:axId val="167209216"/>
        <c:scaling>
          <c:orientation val="minMax"/>
        </c:scaling>
        <c:axPos val="b"/>
        <c:numFmt formatCode="General" sourceLinked="1"/>
        <c:tickLblPos val="nextTo"/>
        <c:crossAx val="167464960"/>
        <c:crosses val="autoZero"/>
        <c:auto val="1"/>
        <c:lblAlgn val="ctr"/>
        <c:lblOffset val="100"/>
      </c:catAx>
      <c:valAx>
        <c:axId val="167464960"/>
        <c:scaling>
          <c:orientation val="minMax"/>
        </c:scaling>
        <c:axPos val="l"/>
        <c:majorGridlines/>
        <c:numFmt formatCode="0.00%" sourceLinked="1"/>
        <c:tickLblPos val="nextTo"/>
        <c:crossAx val="1672092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en-US"/>
              <a:t>EBITDA</a:t>
            </a:r>
            <a:r>
              <a:rPr lang="ru-RU"/>
              <a:t> ВСМПО-АВИСМА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ВСМПО-АВИСМА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12.6</c:v>
                </c:pt>
                <c:pt idx="1">
                  <c:v>16.399999999999999</c:v>
                </c:pt>
                <c:pt idx="2">
                  <c:v>8.4</c:v>
                </c:pt>
                <c:pt idx="3">
                  <c:v>21.9</c:v>
                </c:pt>
                <c:pt idx="4">
                  <c:v>39.800000000000004</c:v>
                </c:pt>
                <c:pt idx="5">
                  <c:v>34.200000000000003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ctr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22.21666666666669</c:v>
                </c:pt>
                <c:pt idx="1">
                  <c:v>22.21666666666669</c:v>
                </c:pt>
                <c:pt idx="2">
                  <c:v>22.21666666666669</c:v>
                </c:pt>
                <c:pt idx="3">
                  <c:v>22.21666666666669</c:v>
                </c:pt>
                <c:pt idx="4">
                  <c:v>22.21666666666669</c:v>
                </c:pt>
                <c:pt idx="5">
                  <c:v>22.21666666666669</c:v>
                </c:pt>
              </c:numCache>
            </c:numRef>
          </c:val>
        </c:ser>
        <c:dLbls>
          <c:showVal val="1"/>
        </c:dLbls>
        <c:marker val="1"/>
        <c:axId val="167494784"/>
        <c:axId val="167496320"/>
      </c:lineChart>
      <c:catAx>
        <c:axId val="167494784"/>
        <c:scaling>
          <c:orientation val="minMax"/>
        </c:scaling>
        <c:axPos val="b"/>
        <c:numFmt formatCode="General" sourceLinked="1"/>
        <c:tickLblPos val="nextTo"/>
        <c:crossAx val="167496320"/>
        <c:crosses val="autoZero"/>
        <c:auto val="1"/>
        <c:lblAlgn val="ctr"/>
        <c:lblOffset val="100"/>
      </c:catAx>
      <c:valAx>
        <c:axId val="167496320"/>
        <c:scaling>
          <c:orientation val="minMax"/>
        </c:scaling>
        <c:axPos val="l"/>
        <c:majorGridlines/>
        <c:numFmt formatCode="General" sourceLinked="1"/>
        <c:tickLblPos val="nextTo"/>
        <c:crossAx val="1674947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en-US"/>
              <a:t>EV</a:t>
            </a:r>
            <a:r>
              <a:rPr lang="ru-RU"/>
              <a:t> ВСМПО-АВИСМА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ВСМПО-АВИСМА</c:v>
                </c:pt>
              </c:strCache>
            </c:strRef>
          </c:tx>
          <c:dLbls>
            <c:dLblPos val="b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124.6</c:v>
                </c:pt>
                <c:pt idx="1">
                  <c:v>161.5</c:v>
                </c:pt>
                <c:pt idx="2">
                  <c:v>160.80000000000001</c:v>
                </c:pt>
                <c:pt idx="3">
                  <c:v>186.3</c:v>
                </c:pt>
                <c:pt idx="4">
                  <c:v>183.7</c:v>
                </c:pt>
                <c:pt idx="5">
                  <c:v>230.2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174.51666666666654</c:v>
                </c:pt>
                <c:pt idx="1">
                  <c:v>174.51666666666654</c:v>
                </c:pt>
                <c:pt idx="2">
                  <c:v>174.51666666666654</c:v>
                </c:pt>
                <c:pt idx="3">
                  <c:v>174.51666666666654</c:v>
                </c:pt>
                <c:pt idx="4">
                  <c:v>174.51666666666654</c:v>
                </c:pt>
                <c:pt idx="5">
                  <c:v>174.51666666666654</c:v>
                </c:pt>
              </c:numCache>
            </c:numRef>
          </c:val>
        </c:ser>
        <c:dLbls>
          <c:showVal val="1"/>
        </c:dLbls>
        <c:marker val="1"/>
        <c:axId val="167583744"/>
        <c:axId val="167585280"/>
      </c:lineChart>
      <c:catAx>
        <c:axId val="167583744"/>
        <c:scaling>
          <c:orientation val="minMax"/>
        </c:scaling>
        <c:axPos val="b"/>
        <c:numFmt formatCode="General" sourceLinked="1"/>
        <c:tickLblPos val="nextTo"/>
        <c:crossAx val="167585280"/>
        <c:crosses val="autoZero"/>
        <c:auto val="1"/>
        <c:lblAlgn val="ctr"/>
        <c:lblOffset val="100"/>
      </c:catAx>
      <c:valAx>
        <c:axId val="167585280"/>
        <c:scaling>
          <c:orientation val="minMax"/>
        </c:scaling>
        <c:axPos val="l"/>
        <c:majorGridlines/>
        <c:numFmt formatCode="General" sourceLinked="1"/>
        <c:tickLblPos val="nextTo"/>
        <c:crossAx val="1675837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en-US"/>
              <a:t>Net Debt </a:t>
            </a:r>
            <a:r>
              <a:rPr lang="ru-RU"/>
              <a:t>ВСМПО-АВИСМА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ВСМПО-АВИСМА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32.1</c:v>
                </c:pt>
                <c:pt idx="1">
                  <c:v>16.5</c:v>
                </c:pt>
                <c:pt idx="2">
                  <c:v>34.300000000000004</c:v>
                </c:pt>
                <c:pt idx="3">
                  <c:v>43.8</c:v>
                </c:pt>
                <c:pt idx="4">
                  <c:v>23.8</c:v>
                </c:pt>
                <c:pt idx="5">
                  <c:v>35.200000000000003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30.95</c:v>
                </c:pt>
                <c:pt idx="1">
                  <c:v>30.95</c:v>
                </c:pt>
                <c:pt idx="2">
                  <c:v>30.95</c:v>
                </c:pt>
                <c:pt idx="3">
                  <c:v>30.95</c:v>
                </c:pt>
                <c:pt idx="4">
                  <c:v>30.95</c:v>
                </c:pt>
                <c:pt idx="5">
                  <c:v>30.95</c:v>
                </c:pt>
              </c:numCache>
            </c:numRef>
          </c:val>
        </c:ser>
        <c:dLbls>
          <c:showVal val="1"/>
        </c:dLbls>
        <c:marker val="1"/>
        <c:axId val="167606912"/>
        <c:axId val="167661952"/>
      </c:lineChart>
      <c:catAx>
        <c:axId val="167606912"/>
        <c:scaling>
          <c:orientation val="minMax"/>
        </c:scaling>
        <c:axPos val="b"/>
        <c:numFmt formatCode="General" sourceLinked="1"/>
        <c:tickLblPos val="nextTo"/>
        <c:crossAx val="167661952"/>
        <c:crosses val="autoZero"/>
        <c:auto val="1"/>
        <c:lblAlgn val="ctr"/>
        <c:lblOffset val="100"/>
      </c:catAx>
      <c:valAx>
        <c:axId val="167661952"/>
        <c:scaling>
          <c:orientation val="minMax"/>
        </c:scaling>
        <c:axPos val="l"/>
        <c:majorGridlines/>
        <c:numFmt formatCode="General" sourceLinked="1"/>
        <c:tickLblPos val="nextTo"/>
        <c:crossAx val="1676069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en-US"/>
              <a:t>CAPEX </a:t>
            </a:r>
            <a:r>
              <a:rPr lang="ru-RU"/>
              <a:t>ВСМПО-АВИСМА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ВСМПО-АВИСМА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12.8</c:v>
                </c:pt>
                <c:pt idx="1">
                  <c:v>11.6</c:v>
                </c:pt>
                <c:pt idx="2">
                  <c:v>11</c:v>
                </c:pt>
                <c:pt idx="3">
                  <c:v>10.1</c:v>
                </c:pt>
                <c:pt idx="4">
                  <c:v>9</c:v>
                </c:pt>
                <c:pt idx="5">
                  <c:v>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10.5</c:v>
                </c:pt>
                <c:pt idx="1">
                  <c:v>10.5</c:v>
                </c:pt>
                <c:pt idx="2">
                  <c:v>10.5</c:v>
                </c:pt>
                <c:pt idx="3">
                  <c:v>10.5</c:v>
                </c:pt>
                <c:pt idx="4">
                  <c:v>10.5</c:v>
                </c:pt>
                <c:pt idx="5">
                  <c:v>10.5</c:v>
                </c:pt>
              </c:numCache>
            </c:numRef>
          </c:val>
        </c:ser>
        <c:dLbls>
          <c:showVal val="1"/>
        </c:dLbls>
        <c:marker val="1"/>
        <c:axId val="167556608"/>
        <c:axId val="167558144"/>
      </c:lineChart>
      <c:catAx>
        <c:axId val="167556608"/>
        <c:scaling>
          <c:orientation val="minMax"/>
        </c:scaling>
        <c:axPos val="b"/>
        <c:numFmt formatCode="General" sourceLinked="1"/>
        <c:tickLblPos val="nextTo"/>
        <c:crossAx val="167558144"/>
        <c:crosses val="autoZero"/>
        <c:auto val="1"/>
        <c:lblAlgn val="ctr"/>
        <c:lblOffset val="100"/>
      </c:catAx>
      <c:valAx>
        <c:axId val="167558144"/>
        <c:scaling>
          <c:orientation val="minMax"/>
        </c:scaling>
        <c:axPos val="l"/>
        <c:majorGridlines/>
        <c:numFmt formatCode="General" sourceLinked="1"/>
        <c:tickLblPos val="nextTo"/>
        <c:crossAx val="1675566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en-US"/>
              <a:t>FCF </a:t>
            </a:r>
            <a:r>
              <a:rPr lang="ru-RU"/>
              <a:t>ВСМПО-АВИСМА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ВСМПО-АВИСМА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37.300000000000004</c:v>
                </c:pt>
                <c:pt idx="1">
                  <c:v>29.5</c:v>
                </c:pt>
                <c:pt idx="2">
                  <c:v>30.2</c:v>
                </c:pt>
                <c:pt idx="3">
                  <c:v>28.1</c:v>
                </c:pt>
                <c:pt idx="4">
                  <c:v>26.7</c:v>
                </c:pt>
                <c:pt idx="5">
                  <c:v>22.2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l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28.999999999999989</c:v>
                </c:pt>
                <c:pt idx="1">
                  <c:v>28.999999999999989</c:v>
                </c:pt>
                <c:pt idx="2">
                  <c:v>28.999999999999989</c:v>
                </c:pt>
                <c:pt idx="3">
                  <c:v>28.999999999999989</c:v>
                </c:pt>
                <c:pt idx="4">
                  <c:v>28.999999999999989</c:v>
                </c:pt>
                <c:pt idx="5">
                  <c:v>28.999999999999989</c:v>
                </c:pt>
              </c:numCache>
            </c:numRef>
          </c:val>
        </c:ser>
        <c:dLbls>
          <c:showVal val="1"/>
        </c:dLbls>
        <c:marker val="1"/>
        <c:axId val="167678336"/>
        <c:axId val="167679872"/>
      </c:lineChart>
      <c:catAx>
        <c:axId val="167678336"/>
        <c:scaling>
          <c:orientation val="minMax"/>
        </c:scaling>
        <c:axPos val="b"/>
        <c:numFmt formatCode="General" sourceLinked="1"/>
        <c:tickLblPos val="nextTo"/>
        <c:crossAx val="167679872"/>
        <c:crosses val="autoZero"/>
        <c:auto val="1"/>
        <c:lblAlgn val="ctr"/>
        <c:lblOffset val="100"/>
      </c:catAx>
      <c:valAx>
        <c:axId val="167679872"/>
        <c:scaling>
          <c:orientation val="minMax"/>
        </c:scaling>
        <c:axPos val="l"/>
        <c:majorGridlines/>
        <c:numFmt formatCode="General" sourceLinked="1"/>
        <c:tickLblPos val="nextTo"/>
        <c:crossAx val="1676783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en-US"/>
              <a:t>ROE </a:t>
            </a:r>
            <a:r>
              <a:rPr lang="ru-RU"/>
              <a:t>ВСМПО-АВИСМА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ВСМПО-АВИСМА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0.19600000000000001</c:v>
                </c:pt>
                <c:pt idx="1">
                  <c:v>0.17800000000000021</c:v>
                </c:pt>
                <c:pt idx="2">
                  <c:v>9.8000000000000184E-2</c:v>
                </c:pt>
                <c:pt idx="3">
                  <c:v>0.41600000000000031</c:v>
                </c:pt>
                <c:pt idx="4" formatCode="0%">
                  <c:v>0.56000000000000005</c:v>
                </c:pt>
                <c:pt idx="5">
                  <c:v>8.5500000000000048E-2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elete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0.25558333333333333</c:v>
                </c:pt>
                <c:pt idx="1">
                  <c:v>0.25558333333333333</c:v>
                </c:pt>
                <c:pt idx="2">
                  <c:v>0.25558333333333333</c:v>
                </c:pt>
                <c:pt idx="3">
                  <c:v>0.25558333333333333</c:v>
                </c:pt>
                <c:pt idx="4">
                  <c:v>0.25558333333333333</c:v>
                </c:pt>
                <c:pt idx="5">
                  <c:v>0.25558333333333333</c:v>
                </c:pt>
              </c:numCache>
            </c:numRef>
          </c:val>
        </c:ser>
        <c:dLbls>
          <c:showVal val="1"/>
        </c:dLbls>
        <c:marker val="1"/>
        <c:axId val="167570048"/>
        <c:axId val="167756160"/>
      </c:lineChart>
      <c:catAx>
        <c:axId val="167570048"/>
        <c:scaling>
          <c:orientation val="minMax"/>
        </c:scaling>
        <c:axPos val="b"/>
        <c:numFmt formatCode="General" sourceLinked="1"/>
        <c:tickLblPos val="nextTo"/>
        <c:crossAx val="167756160"/>
        <c:crosses val="autoZero"/>
        <c:auto val="1"/>
        <c:lblAlgn val="ctr"/>
        <c:lblOffset val="100"/>
      </c:catAx>
      <c:valAx>
        <c:axId val="167756160"/>
        <c:scaling>
          <c:orientation val="minMax"/>
        </c:scaling>
        <c:axPos val="l"/>
        <c:majorGridlines/>
        <c:numFmt formatCode="0.00%" sourceLinked="1"/>
        <c:tickLblPos val="nextTo"/>
        <c:crossAx val="1675700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en-US"/>
              <a:t>EBITDA</a:t>
            </a:r>
            <a:r>
              <a:rPr lang="ru-RU"/>
              <a:t> ГМК Норникель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ГМК Норникель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153.34</c:v>
                </c:pt>
                <c:pt idx="1">
                  <c:v>133.69999999999999</c:v>
                </c:pt>
                <c:pt idx="2">
                  <c:v>218.2</c:v>
                </c:pt>
                <c:pt idx="3">
                  <c:v>247.3</c:v>
                </c:pt>
                <c:pt idx="4">
                  <c:v>257.3</c:v>
                </c:pt>
                <c:pt idx="5">
                  <c:v>236.4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207.70666666666654</c:v>
                </c:pt>
                <c:pt idx="1">
                  <c:v>207.70666666666654</c:v>
                </c:pt>
                <c:pt idx="2">
                  <c:v>207.70666666666654</c:v>
                </c:pt>
                <c:pt idx="3">
                  <c:v>207.70666666666654</c:v>
                </c:pt>
                <c:pt idx="4">
                  <c:v>207.70666666666654</c:v>
                </c:pt>
                <c:pt idx="5">
                  <c:v>207.70666666666654</c:v>
                </c:pt>
              </c:numCache>
            </c:numRef>
          </c:val>
        </c:ser>
        <c:dLbls>
          <c:showVal val="1"/>
        </c:dLbls>
        <c:marker val="1"/>
        <c:axId val="167802368"/>
        <c:axId val="167803904"/>
      </c:lineChart>
      <c:catAx>
        <c:axId val="167802368"/>
        <c:scaling>
          <c:orientation val="minMax"/>
        </c:scaling>
        <c:axPos val="b"/>
        <c:numFmt formatCode="General" sourceLinked="1"/>
        <c:tickLblPos val="nextTo"/>
        <c:crossAx val="167803904"/>
        <c:crosses val="autoZero"/>
        <c:auto val="1"/>
        <c:lblAlgn val="ctr"/>
        <c:lblOffset val="100"/>
      </c:catAx>
      <c:valAx>
        <c:axId val="167803904"/>
        <c:scaling>
          <c:orientation val="minMax"/>
        </c:scaling>
        <c:axPos val="l"/>
        <c:majorGridlines/>
        <c:numFmt formatCode="General" sourceLinked="1"/>
        <c:tickLblPos val="nextTo"/>
        <c:crossAx val="1678023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en-US"/>
              <a:t>EV </a:t>
            </a:r>
            <a:r>
              <a:rPr lang="ru-RU"/>
              <a:t>ПАО НОВАТЭК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ПАО НОВАТЭК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1161</c:v>
                </c:pt>
                <c:pt idx="1">
                  <c:v>1369</c:v>
                </c:pt>
                <c:pt idx="2">
                  <c:v>1519</c:v>
                </c:pt>
                <c:pt idx="3">
                  <c:v>2124</c:v>
                </c:pt>
                <c:pt idx="4">
                  <c:v>2570</c:v>
                </c:pt>
                <c:pt idx="5">
                  <c:v>2148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1815.1666666666667</c:v>
                </c:pt>
                <c:pt idx="1">
                  <c:v>1815.1666666666667</c:v>
                </c:pt>
                <c:pt idx="2">
                  <c:v>1815.1666666666667</c:v>
                </c:pt>
                <c:pt idx="3">
                  <c:v>1815.1666666666667</c:v>
                </c:pt>
                <c:pt idx="4">
                  <c:v>1815.1666666666667</c:v>
                </c:pt>
                <c:pt idx="5">
                  <c:v>1815.1666666666667</c:v>
                </c:pt>
              </c:numCache>
            </c:numRef>
          </c:val>
        </c:ser>
        <c:dLbls>
          <c:showVal val="1"/>
        </c:dLbls>
        <c:marker val="1"/>
        <c:axId val="136472832"/>
        <c:axId val="136499200"/>
      </c:lineChart>
      <c:catAx>
        <c:axId val="136472832"/>
        <c:scaling>
          <c:orientation val="minMax"/>
        </c:scaling>
        <c:axPos val="b"/>
        <c:numFmt formatCode="General" sourceLinked="1"/>
        <c:tickLblPos val="nextTo"/>
        <c:crossAx val="136499200"/>
        <c:crosses val="autoZero"/>
        <c:auto val="1"/>
        <c:lblAlgn val="ctr"/>
        <c:lblOffset val="100"/>
      </c:catAx>
      <c:valAx>
        <c:axId val="136499200"/>
        <c:scaling>
          <c:orientation val="minMax"/>
        </c:scaling>
        <c:axPos val="l"/>
        <c:majorGridlines/>
        <c:numFmt formatCode="General" sourceLinked="1"/>
        <c:tickLblPos val="nextTo"/>
        <c:crossAx val="1364728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en-US"/>
              <a:t>EV </a:t>
            </a:r>
            <a:r>
              <a:rPr lang="ru-RU"/>
              <a:t>ГМК Норникель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ГМК Норникель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1012.8</c:v>
                </c:pt>
                <c:pt idx="1">
                  <c:v>1000.1</c:v>
                </c:pt>
                <c:pt idx="2">
                  <c:v>1427</c:v>
                </c:pt>
                <c:pt idx="3">
                  <c:v>1705</c:v>
                </c:pt>
                <c:pt idx="4">
                  <c:v>1878</c:v>
                </c:pt>
                <c:pt idx="5">
                  <c:v>2189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1535.3166666666677</c:v>
                </c:pt>
                <c:pt idx="1">
                  <c:v>1535.3166666666677</c:v>
                </c:pt>
                <c:pt idx="2">
                  <c:v>1535.3166666666677</c:v>
                </c:pt>
                <c:pt idx="3">
                  <c:v>1535.3166666666677</c:v>
                </c:pt>
                <c:pt idx="4">
                  <c:v>1535.3166666666677</c:v>
                </c:pt>
                <c:pt idx="5">
                  <c:v>1535.3166666666677</c:v>
                </c:pt>
              </c:numCache>
            </c:numRef>
          </c:val>
        </c:ser>
        <c:dLbls>
          <c:showVal val="1"/>
        </c:dLbls>
        <c:marker val="1"/>
        <c:axId val="167821696"/>
        <c:axId val="167823232"/>
      </c:lineChart>
      <c:catAx>
        <c:axId val="167821696"/>
        <c:scaling>
          <c:orientation val="minMax"/>
        </c:scaling>
        <c:axPos val="b"/>
        <c:numFmt formatCode="General" sourceLinked="1"/>
        <c:tickLblPos val="nextTo"/>
        <c:crossAx val="167823232"/>
        <c:crosses val="autoZero"/>
        <c:auto val="1"/>
        <c:lblAlgn val="ctr"/>
        <c:lblOffset val="100"/>
      </c:catAx>
      <c:valAx>
        <c:axId val="167823232"/>
        <c:scaling>
          <c:orientation val="minMax"/>
        </c:scaling>
        <c:axPos val="l"/>
        <c:majorGridlines/>
        <c:numFmt formatCode="General" sourceLinked="1"/>
        <c:tickLblPos val="nextTo"/>
        <c:crossAx val="1678216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en-US"/>
              <a:t>Net Debt </a:t>
            </a:r>
            <a:r>
              <a:rPr lang="ru-RU"/>
              <a:t> ГМК Норникель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ГМК Норникель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123.9</c:v>
                </c:pt>
                <c:pt idx="1">
                  <c:v>146</c:v>
                </c:pt>
                <c:pt idx="2">
                  <c:v>135.9</c:v>
                </c:pt>
                <c:pt idx="3">
                  <c:v>256.8</c:v>
                </c:pt>
                <c:pt idx="4">
                  <c:v>276</c:v>
                </c:pt>
                <c:pt idx="5">
                  <c:v>472.4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b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235.16666666666652</c:v>
                </c:pt>
                <c:pt idx="1">
                  <c:v>235.16666666666652</c:v>
                </c:pt>
                <c:pt idx="2">
                  <c:v>235.16666666666652</c:v>
                </c:pt>
                <c:pt idx="3">
                  <c:v>235.16666666666652</c:v>
                </c:pt>
                <c:pt idx="4">
                  <c:v>235.16666666666652</c:v>
                </c:pt>
                <c:pt idx="5">
                  <c:v>235.16666666666652</c:v>
                </c:pt>
              </c:numCache>
            </c:numRef>
          </c:val>
        </c:ser>
        <c:dLbls>
          <c:showVal val="1"/>
        </c:dLbls>
        <c:marker val="1"/>
        <c:axId val="168119296"/>
        <c:axId val="168305408"/>
      </c:lineChart>
      <c:catAx>
        <c:axId val="168119296"/>
        <c:scaling>
          <c:orientation val="minMax"/>
        </c:scaling>
        <c:axPos val="b"/>
        <c:numFmt formatCode="General" sourceLinked="1"/>
        <c:tickLblPos val="nextTo"/>
        <c:crossAx val="168305408"/>
        <c:crosses val="autoZero"/>
        <c:auto val="1"/>
        <c:lblAlgn val="ctr"/>
        <c:lblOffset val="100"/>
      </c:catAx>
      <c:valAx>
        <c:axId val="168305408"/>
        <c:scaling>
          <c:orientation val="minMax"/>
        </c:scaling>
        <c:axPos val="l"/>
        <c:majorGridlines/>
        <c:numFmt formatCode="General" sourceLinked="1"/>
        <c:tickLblPos val="nextTo"/>
        <c:crossAx val="1681192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en-US"/>
              <a:t>CAPEX </a:t>
            </a:r>
            <a:r>
              <a:rPr lang="ru-RU"/>
              <a:t>ГМК Норникель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ГМК Норникель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84.4</c:v>
                </c:pt>
                <c:pt idx="1">
                  <c:v>63.4</c:v>
                </c:pt>
                <c:pt idx="2">
                  <c:v>43.9</c:v>
                </c:pt>
                <c:pt idx="3">
                  <c:v>124</c:v>
                </c:pt>
                <c:pt idx="4">
                  <c:v>109.2</c:v>
                </c:pt>
                <c:pt idx="5">
                  <c:v>113.2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89.683333333333223</c:v>
                </c:pt>
                <c:pt idx="1">
                  <c:v>89.683333333333223</c:v>
                </c:pt>
                <c:pt idx="2">
                  <c:v>89.683333333333223</c:v>
                </c:pt>
                <c:pt idx="3">
                  <c:v>89.683333333333223</c:v>
                </c:pt>
                <c:pt idx="4">
                  <c:v>89.683333333333223</c:v>
                </c:pt>
                <c:pt idx="5">
                  <c:v>89.683333333333223</c:v>
                </c:pt>
              </c:numCache>
            </c:numRef>
          </c:val>
        </c:ser>
        <c:dLbls>
          <c:showVal val="1"/>
        </c:dLbls>
        <c:marker val="1"/>
        <c:axId val="167999360"/>
        <c:axId val="168000896"/>
      </c:lineChart>
      <c:catAx>
        <c:axId val="167999360"/>
        <c:scaling>
          <c:orientation val="minMax"/>
        </c:scaling>
        <c:axPos val="b"/>
        <c:numFmt formatCode="General" sourceLinked="1"/>
        <c:tickLblPos val="nextTo"/>
        <c:crossAx val="168000896"/>
        <c:crosses val="autoZero"/>
        <c:auto val="1"/>
        <c:lblAlgn val="ctr"/>
        <c:lblOffset val="100"/>
      </c:catAx>
      <c:valAx>
        <c:axId val="168000896"/>
        <c:scaling>
          <c:orientation val="minMax"/>
        </c:scaling>
        <c:axPos val="l"/>
        <c:majorGridlines/>
        <c:numFmt formatCode="General" sourceLinked="1"/>
        <c:tickLblPos val="nextTo"/>
        <c:crossAx val="1679993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en-US"/>
              <a:t>FCF </a:t>
            </a:r>
            <a:r>
              <a:rPr lang="ru-RU"/>
              <a:t>ГМК Норникель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ГМК Норникель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16.170000000000005</c:v>
                </c:pt>
                <c:pt idx="1">
                  <c:v>83</c:v>
                </c:pt>
                <c:pt idx="2">
                  <c:v>181.5</c:v>
                </c:pt>
                <c:pt idx="3">
                  <c:v>175</c:v>
                </c:pt>
                <c:pt idx="4">
                  <c:v>106.7</c:v>
                </c:pt>
                <c:pt idx="5">
                  <c:v>-10.1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</c:formatCode>
                <c:ptCount val="6"/>
                <c:pt idx="0">
                  <c:v>92.045000000000002</c:v>
                </c:pt>
                <c:pt idx="1">
                  <c:v>92.045000000000002</c:v>
                </c:pt>
                <c:pt idx="2">
                  <c:v>92.045000000000002</c:v>
                </c:pt>
                <c:pt idx="3">
                  <c:v>92.045000000000002</c:v>
                </c:pt>
                <c:pt idx="4">
                  <c:v>92.045000000000002</c:v>
                </c:pt>
                <c:pt idx="5">
                  <c:v>92.045000000000002</c:v>
                </c:pt>
              </c:numCache>
            </c:numRef>
          </c:val>
        </c:ser>
        <c:dLbls>
          <c:showVal val="1"/>
        </c:dLbls>
        <c:marker val="1"/>
        <c:axId val="168387328"/>
        <c:axId val="168388864"/>
      </c:lineChart>
      <c:catAx>
        <c:axId val="168387328"/>
        <c:scaling>
          <c:orientation val="minMax"/>
        </c:scaling>
        <c:axPos val="b"/>
        <c:numFmt formatCode="General" sourceLinked="1"/>
        <c:tickLblPos val="nextTo"/>
        <c:crossAx val="168388864"/>
        <c:crosses val="autoZero"/>
        <c:auto val="1"/>
        <c:lblAlgn val="ctr"/>
        <c:lblOffset val="100"/>
      </c:catAx>
      <c:valAx>
        <c:axId val="168388864"/>
        <c:scaling>
          <c:orientation val="minMax"/>
        </c:scaling>
        <c:axPos val="l"/>
        <c:majorGridlines/>
        <c:numFmt formatCode="General" sourceLinked="1"/>
        <c:tickLblPos val="nextTo"/>
        <c:crossAx val="1683873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en-US"/>
              <a:t>ROE </a:t>
            </a:r>
            <a:r>
              <a:rPr lang="ru-RU"/>
              <a:t>ГМК Норникель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ГМК Норникель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 formatCode="0.00%">
                  <c:v>0.18600000000000025</c:v>
                </c:pt>
                <c:pt idx="1">
                  <c:v>6.0000000000000032E-2</c:v>
                </c:pt>
                <c:pt idx="2" formatCode="0.00%">
                  <c:v>0.29300000000000032</c:v>
                </c:pt>
                <c:pt idx="3" formatCode="0.00%">
                  <c:v>0.38600000000000051</c:v>
                </c:pt>
                <c:pt idx="4">
                  <c:v>1.02</c:v>
                </c:pt>
                <c:pt idx="5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elete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0.41416666666666724</c:v>
                </c:pt>
                <c:pt idx="1">
                  <c:v>0.41416666666666724</c:v>
                </c:pt>
                <c:pt idx="2">
                  <c:v>0.41416666666666724</c:v>
                </c:pt>
                <c:pt idx="3">
                  <c:v>0.41416666666666724</c:v>
                </c:pt>
                <c:pt idx="4">
                  <c:v>0.41416666666666724</c:v>
                </c:pt>
                <c:pt idx="5">
                  <c:v>0.41416666666666724</c:v>
                </c:pt>
              </c:numCache>
            </c:numRef>
          </c:val>
        </c:ser>
        <c:dLbls>
          <c:showVal val="1"/>
        </c:dLbls>
        <c:marker val="1"/>
        <c:axId val="168164352"/>
        <c:axId val="168334080"/>
      </c:lineChart>
      <c:catAx>
        <c:axId val="168164352"/>
        <c:scaling>
          <c:orientation val="minMax"/>
        </c:scaling>
        <c:axPos val="b"/>
        <c:numFmt formatCode="General" sourceLinked="1"/>
        <c:tickLblPos val="nextTo"/>
        <c:crossAx val="168334080"/>
        <c:crosses val="autoZero"/>
        <c:auto val="1"/>
        <c:lblAlgn val="ctr"/>
        <c:lblOffset val="100"/>
      </c:catAx>
      <c:valAx>
        <c:axId val="168334080"/>
        <c:scaling>
          <c:orientation val="minMax"/>
        </c:scaling>
        <c:axPos val="l"/>
        <c:majorGridlines/>
        <c:numFmt formatCode="0.00%" sourceLinked="1"/>
        <c:tickLblPos val="nextTo"/>
        <c:crossAx val="1681643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tx>
        <c:rich>
          <a:bodyPr/>
          <a:lstStyle/>
          <a:p>
            <a:pPr>
              <a:defRPr/>
            </a:pPr>
            <a:r>
              <a:rPr lang="en-US"/>
              <a:t>EBITDA </a:t>
            </a:r>
            <a:r>
              <a:rPr lang="ru-RU"/>
              <a:t> АФК Система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АФК Система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105.5</c:v>
                </c:pt>
                <c:pt idx="1">
                  <c:v>128.4</c:v>
                </c:pt>
                <c:pt idx="2">
                  <c:v>165.3</c:v>
                </c:pt>
                <c:pt idx="3">
                  <c:v>176.4</c:v>
                </c:pt>
                <c:pt idx="4">
                  <c:v>188</c:v>
                </c:pt>
                <c:pt idx="5">
                  <c:v>199.5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l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160.51666666666637</c:v>
                </c:pt>
                <c:pt idx="1">
                  <c:v>160.51666666666637</c:v>
                </c:pt>
                <c:pt idx="2">
                  <c:v>160.51666666666637</c:v>
                </c:pt>
                <c:pt idx="3">
                  <c:v>160.51666666666637</c:v>
                </c:pt>
                <c:pt idx="4">
                  <c:v>160.51666666666637</c:v>
                </c:pt>
                <c:pt idx="5">
                  <c:v>160.51666666666637</c:v>
                </c:pt>
              </c:numCache>
            </c:numRef>
          </c:val>
        </c:ser>
        <c:dLbls>
          <c:showVal val="1"/>
        </c:dLbls>
        <c:marker val="1"/>
        <c:axId val="168421248"/>
        <c:axId val="168422784"/>
      </c:lineChart>
      <c:catAx>
        <c:axId val="168421248"/>
        <c:scaling>
          <c:orientation val="minMax"/>
        </c:scaling>
        <c:axPos val="b"/>
        <c:numFmt formatCode="General" sourceLinked="1"/>
        <c:tickLblPos val="nextTo"/>
        <c:crossAx val="168422784"/>
        <c:crosses val="autoZero"/>
        <c:auto val="1"/>
        <c:lblAlgn val="ctr"/>
        <c:lblOffset val="100"/>
      </c:catAx>
      <c:valAx>
        <c:axId val="168422784"/>
        <c:scaling>
          <c:orientation val="minMax"/>
        </c:scaling>
        <c:axPos val="l"/>
        <c:majorGridlines/>
        <c:numFmt formatCode="General" sourceLinked="1"/>
        <c:tickLblPos val="nextTo"/>
        <c:crossAx val="1684212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title>
      <c:tx>
        <c:rich>
          <a:bodyPr/>
          <a:lstStyle/>
          <a:p>
            <a:pPr>
              <a:defRPr/>
            </a:pPr>
            <a:r>
              <a:rPr lang="en-US"/>
              <a:t>EV </a:t>
            </a:r>
            <a:r>
              <a:rPr lang="ru-RU"/>
              <a:t>АФК Система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АФК Система</c:v>
                </c:pt>
              </c:strCache>
            </c:strRef>
          </c:tx>
          <c:dLbls>
            <c:dLblPos val="b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246</c:v>
                </c:pt>
                <c:pt idx="1">
                  <c:v>441.8</c:v>
                </c:pt>
                <c:pt idx="2">
                  <c:v>150</c:v>
                </c:pt>
                <c:pt idx="3">
                  <c:v>558.6</c:v>
                </c:pt>
                <c:pt idx="4">
                  <c:v>605.6</c:v>
                </c:pt>
                <c:pt idx="5">
                  <c:v>644.70000000000005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441.1166666666669</c:v>
                </c:pt>
                <c:pt idx="1">
                  <c:v>441.1166666666669</c:v>
                </c:pt>
                <c:pt idx="2">
                  <c:v>441.1166666666669</c:v>
                </c:pt>
                <c:pt idx="3">
                  <c:v>441.1166666666669</c:v>
                </c:pt>
                <c:pt idx="4">
                  <c:v>441.1166666666669</c:v>
                </c:pt>
                <c:pt idx="5">
                  <c:v>441.1166666666669</c:v>
                </c:pt>
              </c:numCache>
            </c:numRef>
          </c:val>
        </c:ser>
        <c:dLbls>
          <c:showVal val="1"/>
        </c:dLbls>
        <c:marker val="1"/>
        <c:axId val="170570496"/>
        <c:axId val="170572032"/>
      </c:lineChart>
      <c:catAx>
        <c:axId val="170570496"/>
        <c:scaling>
          <c:orientation val="minMax"/>
        </c:scaling>
        <c:axPos val="b"/>
        <c:numFmt formatCode="General" sourceLinked="1"/>
        <c:tickLblPos val="nextTo"/>
        <c:crossAx val="170572032"/>
        <c:crosses val="autoZero"/>
        <c:auto val="1"/>
        <c:lblAlgn val="ctr"/>
        <c:lblOffset val="100"/>
      </c:catAx>
      <c:valAx>
        <c:axId val="170572032"/>
        <c:scaling>
          <c:orientation val="minMax"/>
        </c:scaling>
        <c:axPos val="l"/>
        <c:majorGridlines/>
        <c:numFmt formatCode="General" sourceLinked="1"/>
        <c:tickLblPos val="nextTo"/>
        <c:crossAx val="1705704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en-US"/>
              <a:t>Net Debt </a:t>
            </a:r>
            <a:r>
              <a:rPr lang="ru-RU"/>
              <a:t> АФК Система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АФК Система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15.4</c:v>
                </c:pt>
                <c:pt idx="1">
                  <c:v>13.2</c:v>
                </c:pt>
                <c:pt idx="2">
                  <c:v>7</c:v>
                </c:pt>
                <c:pt idx="3">
                  <c:v>15.5</c:v>
                </c:pt>
                <c:pt idx="4">
                  <c:v>12.2</c:v>
                </c:pt>
                <c:pt idx="5">
                  <c:v>12.2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b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12.583333333333334</c:v>
                </c:pt>
                <c:pt idx="1">
                  <c:v>12.583333333333334</c:v>
                </c:pt>
                <c:pt idx="2">
                  <c:v>12.583333333333334</c:v>
                </c:pt>
                <c:pt idx="3">
                  <c:v>12.583333333333334</c:v>
                </c:pt>
                <c:pt idx="4">
                  <c:v>12.583333333333334</c:v>
                </c:pt>
                <c:pt idx="5">
                  <c:v>12.583333333333334</c:v>
                </c:pt>
              </c:numCache>
            </c:numRef>
          </c:val>
        </c:ser>
        <c:dLbls>
          <c:showVal val="1"/>
        </c:dLbls>
        <c:marker val="1"/>
        <c:axId val="171752832"/>
        <c:axId val="171893888"/>
      </c:lineChart>
      <c:catAx>
        <c:axId val="171752832"/>
        <c:scaling>
          <c:orientation val="minMax"/>
        </c:scaling>
        <c:axPos val="b"/>
        <c:numFmt formatCode="General" sourceLinked="1"/>
        <c:tickLblPos val="nextTo"/>
        <c:crossAx val="171893888"/>
        <c:crosses val="autoZero"/>
        <c:auto val="1"/>
        <c:lblAlgn val="ctr"/>
        <c:lblOffset val="100"/>
      </c:catAx>
      <c:valAx>
        <c:axId val="171893888"/>
        <c:scaling>
          <c:orientation val="minMax"/>
        </c:scaling>
        <c:axPos val="l"/>
        <c:majorGridlines/>
        <c:numFmt formatCode="General" sourceLinked="1"/>
        <c:tickLblPos val="nextTo"/>
        <c:crossAx val="1717528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en-US"/>
              <a:t>CAPEX</a:t>
            </a:r>
            <a:r>
              <a:rPr lang="ru-RU"/>
              <a:t> АФК Система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АФК Система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132.1</c:v>
                </c:pt>
                <c:pt idx="1">
                  <c:v>112.4</c:v>
                </c:pt>
                <c:pt idx="2">
                  <c:v>110.3</c:v>
                </c:pt>
                <c:pt idx="3">
                  <c:v>106.6</c:v>
                </c:pt>
                <c:pt idx="4">
                  <c:v>90</c:v>
                </c:pt>
                <c:pt idx="5">
                  <c:v>78.400000000000006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</c:formatCode>
                <c:ptCount val="6"/>
                <c:pt idx="0">
                  <c:v>104.96666666666673</c:v>
                </c:pt>
                <c:pt idx="1">
                  <c:v>104.96666666666673</c:v>
                </c:pt>
                <c:pt idx="2">
                  <c:v>104.96666666666673</c:v>
                </c:pt>
                <c:pt idx="3">
                  <c:v>104.96666666666673</c:v>
                </c:pt>
                <c:pt idx="4">
                  <c:v>104.96666666666673</c:v>
                </c:pt>
                <c:pt idx="5">
                  <c:v>104.96666666666673</c:v>
                </c:pt>
              </c:numCache>
            </c:numRef>
          </c:val>
        </c:ser>
        <c:dLbls>
          <c:showVal val="1"/>
        </c:dLbls>
        <c:marker val="1"/>
        <c:axId val="171718912"/>
        <c:axId val="171855872"/>
      </c:lineChart>
      <c:catAx>
        <c:axId val="171718912"/>
        <c:scaling>
          <c:orientation val="minMax"/>
        </c:scaling>
        <c:axPos val="b"/>
        <c:numFmt formatCode="General" sourceLinked="1"/>
        <c:tickLblPos val="nextTo"/>
        <c:crossAx val="171855872"/>
        <c:crosses val="autoZero"/>
        <c:auto val="1"/>
        <c:lblAlgn val="ctr"/>
        <c:lblOffset val="100"/>
      </c:catAx>
      <c:valAx>
        <c:axId val="171855872"/>
        <c:scaling>
          <c:orientation val="minMax"/>
        </c:scaling>
        <c:axPos val="l"/>
        <c:majorGridlines/>
        <c:numFmt formatCode="General" sourceLinked="1"/>
        <c:tickLblPos val="nextTo"/>
        <c:crossAx val="1717189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en-US"/>
              <a:t>FCF </a:t>
            </a:r>
            <a:r>
              <a:rPr lang="ru-RU"/>
              <a:t>АФК Система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АФК Система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64.599999999999994</c:v>
                </c:pt>
                <c:pt idx="1">
                  <c:v>53.1</c:v>
                </c:pt>
                <c:pt idx="2">
                  <c:v>23.4</c:v>
                </c:pt>
                <c:pt idx="3">
                  <c:v>24.5</c:v>
                </c:pt>
                <c:pt idx="4">
                  <c:v>14.729999999999999</c:v>
                </c:pt>
                <c:pt idx="5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30.371666666666684</c:v>
                </c:pt>
                <c:pt idx="1">
                  <c:v>30.371666666666684</c:v>
                </c:pt>
                <c:pt idx="2">
                  <c:v>30.371666666666684</c:v>
                </c:pt>
                <c:pt idx="3">
                  <c:v>30.371666666666684</c:v>
                </c:pt>
                <c:pt idx="4">
                  <c:v>30.371666666666684</c:v>
                </c:pt>
                <c:pt idx="5">
                  <c:v>30.371666666666684</c:v>
                </c:pt>
              </c:numCache>
            </c:numRef>
          </c:val>
        </c:ser>
        <c:dLbls>
          <c:showVal val="1"/>
        </c:dLbls>
        <c:marker val="1"/>
        <c:axId val="167146624"/>
        <c:axId val="167148160"/>
      </c:lineChart>
      <c:catAx>
        <c:axId val="167146624"/>
        <c:scaling>
          <c:orientation val="minMax"/>
        </c:scaling>
        <c:axPos val="b"/>
        <c:numFmt formatCode="General" sourceLinked="1"/>
        <c:tickLblPos val="nextTo"/>
        <c:crossAx val="167148160"/>
        <c:crosses val="autoZero"/>
        <c:auto val="1"/>
        <c:lblAlgn val="ctr"/>
        <c:lblOffset val="100"/>
      </c:catAx>
      <c:valAx>
        <c:axId val="167148160"/>
        <c:scaling>
          <c:orientation val="minMax"/>
        </c:scaling>
        <c:axPos val="l"/>
        <c:majorGridlines/>
        <c:numFmt formatCode="General" sourceLinked="1"/>
        <c:tickLblPos val="nextTo"/>
        <c:crossAx val="1671466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en-US"/>
              <a:t>Net Debt</a:t>
            </a:r>
            <a:r>
              <a:rPr lang="ru-RU"/>
              <a:t> ПАО НОВАТЭК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ПАО НОВАТЭК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89.8</c:v>
                </c:pt>
                <c:pt idx="1">
                  <c:v>165.4</c:v>
                </c:pt>
                <c:pt idx="2">
                  <c:v>329.5</c:v>
                </c:pt>
                <c:pt idx="3">
                  <c:v>204.4</c:v>
                </c:pt>
                <c:pt idx="4">
                  <c:v>157.69999999999999</c:v>
                </c:pt>
                <c:pt idx="5">
                  <c:v>114.1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b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176.81666666666658</c:v>
                </c:pt>
                <c:pt idx="1">
                  <c:v>176.81666666666658</c:v>
                </c:pt>
                <c:pt idx="2">
                  <c:v>176.81666666666658</c:v>
                </c:pt>
                <c:pt idx="3">
                  <c:v>176.81666666666658</c:v>
                </c:pt>
                <c:pt idx="4">
                  <c:v>176.81666666666658</c:v>
                </c:pt>
                <c:pt idx="5">
                  <c:v>176.81666666666658</c:v>
                </c:pt>
              </c:numCache>
            </c:numRef>
          </c:val>
        </c:ser>
        <c:dLbls>
          <c:showVal val="1"/>
        </c:dLbls>
        <c:marker val="1"/>
        <c:axId val="146195584"/>
        <c:axId val="149693952"/>
      </c:lineChart>
      <c:catAx>
        <c:axId val="146195584"/>
        <c:scaling>
          <c:orientation val="minMax"/>
        </c:scaling>
        <c:axPos val="b"/>
        <c:numFmt formatCode="General" sourceLinked="1"/>
        <c:tickLblPos val="nextTo"/>
        <c:crossAx val="149693952"/>
        <c:crosses val="autoZero"/>
        <c:auto val="1"/>
        <c:lblAlgn val="ctr"/>
        <c:lblOffset val="100"/>
      </c:catAx>
      <c:valAx>
        <c:axId val="149693952"/>
        <c:scaling>
          <c:orientation val="minMax"/>
        </c:scaling>
        <c:axPos val="l"/>
        <c:majorGridlines/>
        <c:numFmt formatCode="General" sourceLinked="1"/>
        <c:tickLblPos val="nextTo"/>
        <c:crossAx val="1461955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en-US"/>
              <a:t>ROE </a:t>
            </a:r>
            <a:r>
              <a:rPr lang="ru-RU"/>
              <a:t>АФК Система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АФК Система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0.10299999999999998</c:v>
                </c:pt>
                <c:pt idx="1">
                  <c:v>0.22500000000000001</c:v>
                </c:pt>
                <c:pt idx="2">
                  <c:v>-0.16500000000000001</c:v>
                </c:pt>
                <c:pt idx="3" formatCode="0%">
                  <c:v>-8.0000000000000043E-2</c:v>
                </c:pt>
                <c:pt idx="4">
                  <c:v>-1.7000000000000001E-2</c:v>
                </c:pt>
                <c:pt idx="5">
                  <c:v>-0.43600000000000044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elete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-6.1666666666666682E-2</c:v>
                </c:pt>
                <c:pt idx="1">
                  <c:v>-6.1666666666666682E-2</c:v>
                </c:pt>
                <c:pt idx="2">
                  <c:v>-6.1666666666666682E-2</c:v>
                </c:pt>
                <c:pt idx="3">
                  <c:v>-6.1666666666666682E-2</c:v>
                </c:pt>
                <c:pt idx="4">
                  <c:v>-6.1666666666666682E-2</c:v>
                </c:pt>
                <c:pt idx="5">
                  <c:v>-6.1666666666666682E-2</c:v>
                </c:pt>
              </c:numCache>
            </c:numRef>
          </c:val>
        </c:ser>
        <c:dLbls>
          <c:showVal val="1"/>
        </c:dLbls>
        <c:marker val="1"/>
        <c:axId val="171888000"/>
        <c:axId val="172246144"/>
      </c:lineChart>
      <c:catAx>
        <c:axId val="171888000"/>
        <c:scaling>
          <c:orientation val="minMax"/>
        </c:scaling>
        <c:axPos val="b"/>
        <c:numFmt formatCode="General" sourceLinked="1"/>
        <c:tickLblPos val="nextTo"/>
        <c:crossAx val="172246144"/>
        <c:crosses val="autoZero"/>
        <c:auto val="1"/>
        <c:lblAlgn val="ctr"/>
        <c:lblOffset val="100"/>
      </c:catAx>
      <c:valAx>
        <c:axId val="172246144"/>
        <c:scaling>
          <c:orientation val="minMax"/>
        </c:scaling>
        <c:axPos val="l"/>
        <c:majorGridlines/>
        <c:numFmt formatCode="0.00%" sourceLinked="1"/>
        <c:tickLblPos val="nextTo"/>
        <c:crossAx val="1718880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tx>
        <c:rich>
          <a:bodyPr/>
          <a:lstStyle/>
          <a:p>
            <a:pPr>
              <a:defRPr/>
            </a:pPr>
            <a:r>
              <a:rPr lang="en-US"/>
              <a:t>EBITDA</a:t>
            </a:r>
            <a:r>
              <a:rPr lang="ru-RU"/>
              <a:t> Аэрофлот</a:t>
            </a:r>
            <a:r>
              <a:rPr lang="en-US"/>
              <a:t> 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Аэрофлот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20.9</c:v>
                </c:pt>
                <c:pt idx="1">
                  <c:v>31.8</c:v>
                </c:pt>
                <c:pt idx="2">
                  <c:v>24.8</c:v>
                </c:pt>
                <c:pt idx="3">
                  <c:v>58.7</c:v>
                </c:pt>
                <c:pt idx="4">
                  <c:v>78</c:v>
                </c:pt>
                <c:pt idx="5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</c:formatCode>
                <c:ptCount val="6"/>
                <c:pt idx="0">
                  <c:v>45.033333333333331</c:v>
                </c:pt>
                <c:pt idx="1">
                  <c:v>45.033333333333331</c:v>
                </c:pt>
                <c:pt idx="2">
                  <c:v>45.033333333333331</c:v>
                </c:pt>
                <c:pt idx="3">
                  <c:v>45.033333333333331</c:v>
                </c:pt>
                <c:pt idx="4">
                  <c:v>45.033333333333331</c:v>
                </c:pt>
                <c:pt idx="5">
                  <c:v>45.033333333333331</c:v>
                </c:pt>
              </c:numCache>
            </c:numRef>
          </c:val>
        </c:ser>
        <c:dLbls>
          <c:showVal val="1"/>
        </c:dLbls>
        <c:marker val="1"/>
        <c:axId val="172071168"/>
        <c:axId val="172154880"/>
      </c:lineChart>
      <c:catAx>
        <c:axId val="172071168"/>
        <c:scaling>
          <c:orientation val="minMax"/>
        </c:scaling>
        <c:axPos val="b"/>
        <c:numFmt formatCode="General" sourceLinked="1"/>
        <c:tickLblPos val="nextTo"/>
        <c:crossAx val="172154880"/>
        <c:crosses val="autoZero"/>
        <c:auto val="1"/>
        <c:lblAlgn val="ctr"/>
        <c:lblOffset val="100"/>
      </c:catAx>
      <c:valAx>
        <c:axId val="172154880"/>
        <c:scaling>
          <c:orientation val="minMax"/>
        </c:scaling>
        <c:axPos val="l"/>
        <c:majorGridlines/>
        <c:numFmt formatCode="General" sourceLinked="1"/>
        <c:tickLblPos val="nextTo"/>
        <c:crossAx val="1720711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title>
      <c:tx>
        <c:rich>
          <a:bodyPr/>
          <a:lstStyle/>
          <a:p>
            <a:pPr>
              <a:defRPr/>
            </a:pPr>
            <a:r>
              <a:rPr lang="en-US"/>
              <a:t>EV </a:t>
            </a:r>
            <a:r>
              <a:rPr lang="ru-RU"/>
              <a:t>Аэрофлот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Аэрофлот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93</c:v>
                </c:pt>
                <c:pt idx="2">
                  <c:v>182.6</c:v>
                </c:pt>
                <c:pt idx="3">
                  <c:v>259.39999999999981</c:v>
                </c:pt>
                <c:pt idx="4">
                  <c:v>276</c:v>
                </c:pt>
                <c:pt idx="5">
                  <c:v>203.6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b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177.43333333333339</c:v>
                </c:pt>
                <c:pt idx="1">
                  <c:v>177.43333333333339</c:v>
                </c:pt>
                <c:pt idx="2">
                  <c:v>177.43333333333339</c:v>
                </c:pt>
                <c:pt idx="3">
                  <c:v>177.43333333333339</c:v>
                </c:pt>
                <c:pt idx="4">
                  <c:v>177.43333333333339</c:v>
                </c:pt>
                <c:pt idx="5">
                  <c:v>177.43333333333339</c:v>
                </c:pt>
              </c:numCache>
            </c:numRef>
          </c:val>
        </c:ser>
        <c:dLbls>
          <c:showVal val="1"/>
        </c:dLbls>
        <c:marker val="1"/>
        <c:axId val="172815488"/>
        <c:axId val="172817024"/>
      </c:lineChart>
      <c:catAx>
        <c:axId val="172815488"/>
        <c:scaling>
          <c:orientation val="minMax"/>
        </c:scaling>
        <c:axPos val="b"/>
        <c:numFmt formatCode="General" sourceLinked="1"/>
        <c:tickLblPos val="nextTo"/>
        <c:crossAx val="172817024"/>
        <c:crosses val="autoZero"/>
        <c:auto val="1"/>
        <c:lblAlgn val="ctr"/>
        <c:lblOffset val="100"/>
      </c:catAx>
      <c:valAx>
        <c:axId val="172817024"/>
        <c:scaling>
          <c:orientation val="minMax"/>
        </c:scaling>
        <c:axPos val="l"/>
        <c:majorGridlines/>
        <c:numFmt formatCode="General" sourceLinked="1"/>
        <c:tickLblPos val="nextTo"/>
        <c:crossAx val="1728154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en-US"/>
              <a:t>Net Debt </a:t>
            </a:r>
            <a:r>
              <a:rPr lang="ru-RU"/>
              <a:t> Аэрофлот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Аэрофлот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121.6</c:v>
                </c:pt>
                <c:pt idx="1">
                  <c:v>133.1</c:v>
                </c:pt>
                <c:pt idx="2">
                  <c:v>146.80000000000001</c:v>
                </c:pt>
                <c:pt idx="3">
                  <c:v>197.1</c:v>
                </c:pt>
                <c:pt idx="4">
                  <c:v>106.1</c:v>
                </c:pt>
                <c:pt idx="5">
                  <c:v>49.9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b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125.76666666666669</c:v>
                </c:pt>
                <c:pt idx="1">
                  <c:v>125.76666666666669</c:v>
                </c:pt>
                <c:pt idx="2">
                  <c:v>125.76666666666669</c:v>
                </c:pt>
                <c:pt idx="3">
                  <c:v>125.76666666666669</c:v>
                </c:pt>
                <c:pt idx="4">
                  <c:v>125.76666666666669</c:v>
                </c:pt>
                <c:pt idx="5">
                  <c:v>125.76666666666669</c:v>
                </c:pt>
              </c:numCache>
            </c:numRef>
          </c:val>
        </c:ser>
        <c:dLbls>
          <c:showVal val="1"/>
        </c:dLbls>
        <c:marker val="1"/>
        <c:axId val="172113920"/>
        <c:axId val="172115456"/>
      </c:lineChart>
      <c:catAx>
        <c:axId val="172113920"/>
        <c:scaling>
          <c:orientation val="minMax"/>
        </c:scaling>
        <c:axPos val="b"/>
        <c:numFmt formatCode="General" sourceLinked="1"/>
        <c:tickLblPos val="nextTo"/>
        <c:crossAx val="172115456"/>
        <c:crosses val="autoZero"/>
        <c:auto val="1"/>
        <c:lblAlgn val="ctr"/>
        <c:lblOffset val="100"/>
      </c:catAx>
      <c:valAx>
        <c:axId val="172115456"/>
        <c:scaling>
          <c:orientation val="minMax"/>
        </c:scaling>
        <c:axPos val="l"/>
        <c:majorGridlines/>
        <c:numFmt formatCode="General" sourceLinked="1"/>
        <c:tickLblPos val="nextTo"/>
        <c:crossAx val="1721139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en-US"/>
              <a:t>CAPEX </a:t>
            </a:r>
            <a:r>
              <a:rPr lang="ru-RU"/>
              <a:t>Аэрофлот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Аэрофлот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12.1</c:v>
                </c:pt>
                <c:pt idx="1">
                  <c:v>7.3</c:v>
                </c:pt>
                <c:pt idx="2">
                  <c:v>6</c:v>
                </c:pt>
                <c:pt idx="3">
                  <c:v>8.6</c:v>
                </c:pt>
                <c:pt idx="4">
                  <c:v>10.200000000000001</c:v>
                </c:pt>
                <c:pt idx="5">
                  <c:v>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l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8.65</c:v>
                </c:pt>
                <c:pt idx="1">
                  <c:v>8.65</c:v>
                </c:pt>
                <c:pt idx="2">
                  <c:v>8.65</c:v>
                </c:pt>
                <c:pt idx="3">
                  <c:v>8.65</c:v>
                </c:pt>
                <c:pt idx="4">
                  <c:v>8.65</c:v>
                </c:pt>
                <c:pt idx="5">
                  <c:v>8.65</c:v>
                </c:pt>
              </c:numCache>
            </c:numRef>
          </c:val>
        </c:ser>
        <c:dLbls>
          <c:showVal val="1"/>
        </c:dLbls>
        <c:marker val="1"/>
        <c:axId val="194849408"/>
        <c:axId val="194867584"/>
      </c:lineChart>
      <c:catAx>
        <c:axId val="194849408"/>
        <c:scaling>
          <c:orientation val="minMax"/>
        </c:scaling>
        <c:axPos val="b"/>
        <c:numFmt formatCode="General" sourceLinked="1"/>
        <c:tickLblPos val="nextTo"/>
        <c:crossAx val="194867584"/>
        <c:crosses val="autoZero"/>
        <c:auto val="1"/>
        <c:lblAlgn val="ctr"/>
        <c:lblOffset val="100"/>
      </c:catAx>
      <c:valAx>
        <c:axId val="194867584"/>
        <c:scaling>
          <c:orientation val="minMax"/>
        </c:scaling>
        <c:axPos val="l"/>
        <c:majorGridlines/>
        <c:numFmt formatCode="General" sourceLinked="1"/>
        <c:tickLblPos val="nextTo"/>
        <c:crossAx val="1948494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en-US"/>
              <a:t>FCF</a:t>
            </a:r>
            <a:r>
              <a:rPr lang="ru-RU"/>
              <a:t> Аэрофлот</a:t>
            </a:r>
            <a:r>
              <a:rPr lang="en-US"/>
              <a:t> 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Аэрофлот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9.8000000000000007</c:v>
                </c:pt>
                <c:pt idx="1">
                  <c:v>13.9</c:v>
                </c:pt>
                <c:pt idx="2">
                  <c:v>17.5</c:v>
                </c:pt>
                <c:pt idx="3">
                  <c:v>30.9</c:v>
                </c:pt>
                <c:pt idx="4">
                  <c:v>84</c:v>
                </c:pt>
                <c:pt idx="5">
                  <c:v>61.8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36.316666666666514</c:v>
                </c:pt>
                <c:pt idx="1">
                  <c:v>36.316666666666514</c:v>
                </c:pt>
                <c:pt idx="2">
                  <c:v>36.316666666666514</c:v>
                </c:pt>
                <c:pt idx="3">
                  <c:v>36.316666666666514</c:v>
                </c:pt>
                <c:pt idx="4">
                  <c:v>36.316666666666514</c:v>
                </c:pt>
                <c:pt idx="5">
                  <c:v>36.316666666666514</c:v>
                </c:pt>
              </c:numCache>
            </c:numRef>
          </c:val>
        </c:ser>
        <c:marker val="1"/>
        <c:axId val="172864256"/>
        <c:axId val="172865792"/>
      </c:lineChart>
      <c:catAx>
        <c:axId val="172864256"/>
        <c:scaling>
          <c:orientation val="minMax"/>
        </c:scaling>
        <c:axPos val="b"/>
        <c:numFmt formatCode="General" sourceLinked="1"/>
        <c:tickLblPos val="nextTo"/>
        <c:crossAx val="172865792"/>
        <c:crosses val="autoZero"/>
        <c:auto val="1"/>
        <c:lblAlgn val="ctr"/>
        <c:lblOffset val="100"/>
      </c:catAx>
      <c:valAx>
        <c:axId val="172865792"/>
        <c:scaling>
          <c:orientation val="minMax"/>
        </c:scaling>
        <c:axPos val="l"/>
        <c:majorGridlines/>
        <c:numFmt formatCode="General" sourceLinked="1"/>
        <c:tickLblPos val="nextTo"/>
        <c:crossAx val="1728642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en-US"/>
              <a:t>ROE </a:t>
            </a:r>
            <a:r>
              <a:rPr lang="ru-RU"/>
              <a:t>Аэрофлот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Аэрофлот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0.34500000000000008</c:v>
                </c:pt>
                <c:pt idx="1">
                  <c:v>0.12400000000000008</c:v>
                </c:pt>
                <c:pt idx="2">
                  <c:v>-0.59499999999999997</c:v>
                </c:pt>
                <c:pt idx="3" formatCode="0%">
                  <c:v>0.3200000000000004</c:v>
                </c:pt>
                <c:pt idx="4">
                  <c:v>0.88200000000000001</c:v>
                </c:pt>
                <c:pt idx="5">
                  <c:v>0.53879999999999995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elete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0.269133333333333</c:v>
                </c:pt>
                <c:pt idx="1">
                  <c:v>0.269133333333333</c:v>
                </c:pt>
                <c:pt idx="2">
                  <c:v>0.269133333333333</c:v>
                </c:pt>
                <c:pt idx="3">
                  <c:v>0.269133333333333</c:v>
                </c:pt>
                <c:pt idx="4">
                  <c:v>0.269133333333333</c:v>
                </c:pt>
                <c:pt idx="5">
                  <c:v>0.269133333333333</c:v>
                </c:pt>
              </c:numCache>
            </c:numRef>
          </c:val>
        </c:ser>
        <c:dLbls>
          <c:showVal val="1"/>
        </c:dLbls>
        <c:marker val="1"/>
        <c:axId val="194984960"/>
        <c:axId val="195105536"/>
      </c:lineChart>
      <c:catAx>
        <c:axId val="194984960"/>
        <c:scaling>
          <c:orientation val="minMax"/>
        </c:scaling>
        <c:axPos val="b"/>
        <c:numFmt formatCode="General" sourceLinked="1"/>
        <c:tickLblPos val="nextTo"/>
        <c:crossAx val="195105536"/>
        <c:crosses val="autoZero"/>
        <c:auto val="1"/>
        <c:lblAlgn val="ctr"/>
        <c:lblOffset val="100"/>
      </c:catAx>
      <c:valAx>
        <c:axId val="195105536"/>
        <c:scaling>
          <c:orientation val="minMax"/>
        </c:scaling>
        <c:axPos val="l"/>
        <c:majorGridlines/>
        <c:numFmt formatCode="0.00%" sourceLinked="1"/>
        <c:tickLblPos val="nextTo"/>
        <c:crossAx val="1949849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en-US"/>
              <a:t>CAPEX </a:t>
            </a:r>
            <a:r>
              <a:rPr lang="ru-RU"/>
              <a:t>ПАО НОВАТЭК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ПАО НОВАТЭК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43.55</c:v>
                </c:pt>
                <c:pt idx="1">
                  <c:v>59.25</c:v>
                </c:pt>
                <c:pt idx="2">
                  <c:v>62</c:v>
                </c:pt>
                <c:pt idx="3">
                  <c:v>50.6</c:v>
                </c:pt>
                <c:pt idx="4">
                  <c:v>28.2</c:v>
                </c:pt>
                <c:pt idx="5">
                  <c:v>24.8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b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44.733333333333363</c:v>
                </c:pt>
                <c:pt idx="1">
                  <c:v>44.733333333333363</c:v>
                </c:pt>
                <c:pt idx="2">
                  <c:v>44.733333333333363</c:v>
                </c:pt>
                <c:pt idx="3">
                  <c:v>44.733333333333363</c:v>
                </c:pt>
                <c:pt idx="4">
                  <c:v>44.733333333333363</c:v>
                </c:pt>
                <c:pt idx="5">
                  <c:v>44.733333333333363</c:v>
                </c:pt>
              </c:numCache>
            </c:numRef>
          </c:val>
        </c:ser>
        <c:dLbls>
          <c:showVal val="1"/>
        </c:dLbls>
        <c:marker val="1"/>
        <c:axId val="149754624"/>
        <c:axId val="149756160"/>
      </c:lineChart>
      <c:catAx>
        <c:axId val="149754624"/>
        <c:scaling>
          <c:orientation val="minMax"/>
        </c:scaling>
        <c:axPos val="b"/>
        <c:numFmt formatCode="General" sourceLinked="1"/>
        <c:tickLblPos val="nextTo"/>
        <c:crossAx val="149756160"/>
        <c:crosses val="autoZero"/>
        <c:auto val="1"/>
        <c:lblAlgn val="ctr"/>
        <c:lblOffset val="100"/>
      </c:catAx>
      <c:valAx>
        <c:axId val="149756160"/>
        <c:scaling>
          <c:orientation val="minMax"/>
        </c:scaling>
        <c:axPos val="l"/>
        <c:majorGridlines/>
        <c:numFmt formatCode="General" sourceLinked="1"/>
        <c:tickLblPos val="nextTo"/>
        <c:crossAx val="1497546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en-US"/>
              <a:t>FCF </a:t>
            </a:r>
            <a:r>
              <a:rPr lang="ru-RU"/>
              <a:t>ПАО НОВАТЭК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ПАО НОВАТЭК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32.270000000000003</c:v>
                </c:pt>
                <c:pt idx="1">
                  <c:v>29.27</c:v>
                </c:pt>
                <c:pt idx="2">
                  <c:v>49.2</c:v>
                </c:pt>
                <c:pt idx="3">
                  <c:v>82.3</c:v>
                </c:pt>
                <c:pt idx="4">
                  <c:v>139.4</c:v>
                </c:pt>
                <c:pt idx="5">
                  <c:v>150.5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b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80.490000000000023</c:v>
                </c:pt>
                <c:pt idx="1">
                  <c:v>80.490000000000023</c:v>
                </c:pt>
                <c:pt idx="2">
                  <c:v>80.490000000000023</c:v>
                </c:pt>
                <c:pt idx="3">
                  <c:v>80.490000000000023</c:v>
                </c:pt>
                <c:pt idx="4">
                  <c:v>80.490000000000023</c:v>
                </c:pt>
                <c:pt idx="5">
                  <c:v>80.490000000000023</c:v>
                </c:pt>
              </c:numCache>
            </c:numRef>
          </c:val>
        </c:ser>
        <c:dLbls>
          <c:showVal val="1"/>
        </c:dLbls>
        <c:marker val="1"/>
        <c:axId val="149781888"/>
        <c:axId val="149783680"/>
      </c:lineChart>
      <c:catAx>
        <c:axId val="149781888"/>
        <c:scaling>
          <c:orientation val="minMax"/>
        </c:scaling>
        <c:axPos val="b"/>
        <c:numFmt formatCode="General" sourceLinked="1"/>
        <c:tickLblPos val="nextTo"/>
        <c:crossAx val="149783680"/>
        <c:crosses val="autoZero"/>
        <c:auto val="1"/>
        <c:lblAlgn val="ctr"/>
        <c:lblOffset val="100"/>
      </c:catAx>
      <c:valAx>
        <c:axId val="149783680"/>
        <c:scaling>
          <c:orientation val="minMax"/>
        </c:scaling>
        <c:axPos val="l"/>
        <c:majorGridlines/>
        <c:numFmt formatCode="General" sourceLinked="1"/>
        <c:tickLblPos val="nextTo"/>
        <c:crossAx val="1497818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en-US"/>
              <a:t>ROE </a:t>
            </a:r>
            <a:r>
              <a:rPr lang="ru-RU"/>
              <a:t>ПАО НОВАТЭК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ПАО НОВАТЭК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0.24300000000000013</c:v>
                </c:pt>
                <c:pt idx="1">
                  <c:v>0.31200000000000028</c:v>
                </c:pt>
                <c:pt idx="2">
                  <c:v>9.2000000000000026E-2</c:v>
                </c:pt>
                <c:pt idx="3">
                  <c:v>0.17800000000000013</c:v>
                </c:pt>
                <c:pt idx="4">
                  <c:v>0.41700000000000026</c:v>
                </c:pt>
                <c:pt idx="5">
                  <c:v>0.26800000000000002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elete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0.00</c:formatCode>
                <c:ptCount val="6"/>
                <c:pt idx="0">
                  <c:v>0.25166666666666682</c:v>
                </c:pt>
                <c:pt idx="1">
                  <c:v>0.25166666666666682</c:v>
                </c:pt>
                <c:pt idx="2">
                  <c:v>0.25166666666666682</c:v>
                </c:pt>
                <c:pt idx="3">
                  <c:v>0.25166666666666682</c:v>
                </c:pt>
                <c:pt idx="4">
                  <c:v>0.25166666666666682</c:v>
                </c:pt>
                <c:pt idx="5">
                  <c:v>0.25166666666666682</c:v>
                </c:pt>
              </c:numCache>
            </c:numRef>
          </c:val>
        </c:ser>
        <c:dLbls>
          <c:showVal val="1"/>
        </c:dLbls>
        <c:marker val="1"/>
        <c:axId val="149813120"/>
        <c:axId val="149814656"/>
      </c:lineChart>
      <c:catAx>
        <c:axId val="149813120"/>
        <c:scaling>
          <c:orientation val="minMax"/>
        </c:scaling>
        <c:axPos val="b"/>
        <c:numFmt formatCode="General" sourceLinked="1"/>
        <c:tickLblPos val="nextTo"/>
        <c:crossAx val="149814656"/>
        <c:crosses val="autoZero"/>
        <c:auto val="1"/>
        <c:lblAlgn val="ctr"/>
        <c:lblOffset val="100"/>
      </c:catAx>
      <c:valAx>
        <c:axId val="149814656"/>
        <c:scaling>
          <c:orientation val="minMax"/>
        </c:scaling>
        <c:axPos val="l"/>
        <c:majorGridlines/>
        <c:numFmt formatCode="0.00%" sourceLinked="1"/>
        <c:tickLblPos val="nextTo"/>
        <c:crossAx val="1498131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en-US"/>
              <a:t>EBITDA</a:t>
            </a:r>
            <a:r>
              <a:rPr lang="ru-RU"/>
              <a:t> Северсталь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Северсталь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64.7</c:v>
                </c:pt>
                <c:pt idx="1">
                  <c:v>58</c:v>
                </c:pt>
                <c:pt idx="2">
                  <c:v>84.9</c:v>
                </c:pt>
                <c:pt idx="3">
                  <c:v>127.7</c:v>
                </c:pt>
                <c:pt idx="4">
                  <c:v>128.1</c:v>
                </c:pt>
                <c:pt idx="5">
                  <c:v>150.5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102.31666666666666</c:v>
                </c:pt>
                <c:pt idx="1">
                  <c:v>102.31666666666666</c:v>
                </c:pt>
                <c:pt idx="2">
                  <c:v>102.31666666666666</c:v>
                </c:pt>
                <c:pt idx="3">
                  <c:v>102.31666666666666</c:v>
                </c:pt>
                <c:pt idx="4">
                  <c:v>102.31666666666666</c:v>
                </c:pt>
                <c:pt idx="5">
                  <c:v>102.31666666666666</c:v>
                </c:pt>
              </c:numCache>
            </c:numRef>
          </c:val>
        </c:ser>
        <c:dLbls>
          <c:showVal val="1"/>
        </c:dLbls>
        <c:marker val="1"/>
        <c:axId val="150205184"/>
        <c:axId val="150206720"/>
      </c:lineChart>
      <c:catAx>
        <c:axId val="150205184"/>
        <c:scaling>
          <c:orientation val="minMax"/>
        </c:scaling>
        <c:axPos val="b"/>
        <c:numFmt formatCode="General" sourceLinked="1"/>
        <c:tickLblPos val="nextTo"/>
        <c:crossAx val="150206720"/>
        <c:crosses val="autoZero"/>
        <c:auto val="1"/>
        <c:lblAlgn val="ctr"/>
        <c:lblOffset val="100"/>
      </c:catAx>
      <c:valAx>
        <c:axId val="150206720"/>
        <c:scaling>
          <c:orientation val="minMax"/>
        </c:scaling>
        <c:axPos val="l"/>
        <c:majorGridlines/>
        <c:numFmt formatCode="General" sourceLinked="1"/>
        <c:tickLblPos val="nextTo"/>
        <c:crossAx val="1502051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en-US"/>
              <a:t>EV</a:t>
            </a:r>
            <a:r>
              <a:rPr lang="ru-RU"/>
              <a:t> Северсталь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Северсталь</c:v>
                </c:pt>
              </c:strCache>
            </c:strRef>
          </c:tx>
          <c:dLbls>
            <c:dLblPos val="b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371.9</c:v>
                </c:pt>
                <c:pt idx="1">
                  <c:v>389.3</c:v>
                </c:pt>
                <c:pt idx="2">
                  <c:v>506.6</c:v>
                </c:pt>
                <c:pt idx="3">
                  <c:v>568.79999999999995</c:v>
                </c:pt>
                <c:pt idx="4">
                  <c:v>841.2</c:v>
                </c:pt>
                <c:pt idx="5">
                  <c:v>804.5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580.38333333333355</c:v>
                </c:pt>
                <c:pt idx="1">
                  <c:v>580.38333333333355</c:v>
                </c:pt>
                <c:pt idx="2">
                  <c:v>580.38333333333355</c:v>
                </c:pt>
                <c:pt idx="3">
                  <c:v>580.38333333333355</c:v>
                </c:pt>
                <c:pt idx="4">
                  <c:v>580.38333333333355</c:v>
                </c:pt>
                <c:pt idx="5">
                  <c:v>580.38333333333355</c:v>
                </c:pt>
              </c:numCache>
            </c:numRef>
          </c:val>
        </c:ser>
        <c:dLbls>
          <c:showVal val="1"/>
        </c:dLbls>
        <c:marker val="1"/>
        <c:axId val="159546752"/>
        <c:axId val="165926016"/>
      </c:lineChart>
      <c:catAx>
        <c:axId val="159546752"/>
        <c:scaling>
          <c:orientation val="minMax"/>
        </c:scaling>
        <c:axPos val="b"/>
        <c:numFmt formatCode="General" sourceLinked="1"/>
        <c:tickLblPos val="nextTo"/>
        <c:crossAx val="165926016"/>
        <c:crosses val="autoZero"/>
        <c:auto val="1"/>
        <c:lblAlgn val="ctr"/>
        <c:lblOffset val="100"/>
      </c:catAx>
      <c:valAx>
        <c:axId val="165926016"/>
        <c:scaling>
          <c:orientation val="minMax"/>
        </c:scaling>
        <c:axPos val="l"/>
        <c:majorGridlines/>
        <c:numFmt formatCode="General" sourceLinked="1"/>
        <c:tickLblPos val="nextTo"/>
        <c:crossAx val="1595467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en-US"/>
              <a:t>Net Debt </a:t>
            </a:r>
            <a:r>
              <a:rPr lang="ru-RU"/>
              <a:t>Северсталь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Северсталь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63.1</c:v>
                </c:pt>
                <c:pt idx="1">
                  <c:v>60.9</c:v>
                </c:pt>
                <c:pt idx="2">
                  <c:v>61.3</c:v>
                </c:pt>
                <c:pt idx="3">
                  <c:v>58.8</c:v>
                </c:pt>
                <c:pt idx="4">
                  <c:v>52.6</c:v>
                </c:pt>
                <c:pt idx="5">
                  <c:v>61.2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dLbls>
            <c:dLblPos val="b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59.650000000000006</c:v>
                </c:pt>
                <c:pt idx="1">
                  <c:v>59.650000000000006</c:v>
                </c:pt>
                <c:pt idx="2">
                  <c:v>59.650000000000006</c:v>
                </c:pt>
                <c:pt idx="3">
                  <c:v>59.650000000000006</c:v>
                </c:pt>
                <c:pt idx="4">
                  <c:v>59.650000000000006</c:v>
                </c:pt>
                <c:pt idx="5">
                  <c:v>59.650000000000006</c:v>
                </c:pt>
              </c:numCache>
            </c:numRef>
          </c:val>
        </c:ser>
        <c:dLbls>
          <c:showVal val="1"/>
        </c:dLbls>
        <c:marker val="1"/>
        <c:axId val="166537472"/>
        <c:axId val="166543360"/>
      </c:lineChart>
      <c:catAx>
        <c:axId val="166537472"/>
        <c:scaling>
          <c:orientation val="minMax"/>
        </c:scaling>
        <c:axPos val="b"/>
        <c:numFmt formatCode="General" sourceLinked="1"/>
        <c:tickLblPos val="nextTo"/>
        <c:crossAx val="166543360"/>
        <c:crosses val="autoZero"/>
        <c:auto val="1"/>
        <c:lblAlgn val="ctr"/>
        <c:lblOffset val="100"/>
      </c:catAx>
      <c:valAx>
        <c:axId val="166543360"/>
        <c:scaling>
          <c:orientation val="minMax"/>
        </c:scaling>
        <c:axPos val="l"/>
        <c:majorGridlines/>
        <c:numFmt formatCode="General" sourceLinked="1"/>
        <c:tickLblPos val="nextTo"/>
        <c:crossAx val="166537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59792-7B93-4A29-BA41-6897811C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4</cp:revision>
  <dcterms:created xsi:type="dcterms:W3CDTF">2019-06-02T15:09:00Z</dcterms:created>
  <dcterms:modified xsi:type="dcterms:W3CDTF">2019-06-02T15:58:00Z</dcterms:modified>
</cp:coreProperties>
</file>