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B9" w:rsidRPr="00D51148" w:rsidRDefault="00D66EB9" w:rsidP="00D66EB9">
      <w:pPr>
        <w:spacing w:line="360" w:lineRule="auto"/>
        <w:ind w:firstLine="426"/>
        <w:rPr>
          <w:rFonts w:ascii="Times New Roman" w:hAnsi="Times New Roman" w:cs="Times New Roman"/>
          <w:sz w:val="28"/>
          <w:szCs w:val="28"/>
        </w:rPr>
      </w:pPr>
      <w:r>
        <w:rPr>
          <w:rFonts w:ascii="Times New Roman" w:hAnsi="Times New Roman" w:cs="Times New Roman"/>
          <w:sz w:val="28"/>
          <w:szCs w:val="28"/>
        </w:rPr>
        <w:t>G</w:t>
      </w:r>
      <w:r w:rsidRPr="00D51148">
        <w:rPr>
          <w:rFonts w:ascii="Times New Roman" w:hAnsi="Times New Roman" w:cs="Times New Roman"/>
          <w:sz w:val="28"/>
          <w:szCs w:val="28"/>
        </w:rPr>
        <w:t xml:space="preserve">ROUNDWATER CONTROL – A DISTRESS PURCHASE THAT IS </w:t>
      </w:r>
      <w:proofErr w:type="gramStart"/>
      <w:r w:rsidRPr="00D51148">
        <w:rPr>
          <w:rFonts w:ascii="Times New Roman" w:hAnsi="Times New Roman" w:cs="Times New Roman"/>
          <w:sz w:val="28"/>
          <w:szCs w:val="28"/>
        </w:rPr>
        <w:t>WORTH  GETTING</w:t>
      </w:r>
      <w:proofErr w:type="gramEnd"/>
      <w:r w:rsidRPr="00D51148">
        <w:rPr>
          <w:rFonts w:ascii="Times New Roman" w:hAnsi="Times New Roman" w:cs="Times New Roman"/>
          <w:sz w:val="28"/>
          <w:szCs w:val="28"/>
        </w:rPr>
        <w:t xml:space="preserve">  RIGHT</w:t>
      </w:r>
    </w:p>
    <w:p w:rsidR="00D66EB9" w:rsidRPr="00D51148" w:rsidRDefault="00D66EB9" w:rsidP="00D66EB9">
      <w:pPr>
        <w:spacing w:before="13" w:line="360" w:lineRule="auto"/>
        <w:ind w:right="-1" w:firstLine="426"/>
        <w:jc w:val="both"/>
        <w:rPr>
          <w:rFonts w:ascii="Times New Roman" w:hAnsi="Times New Roman" w:cs="Times New Roman"/>
          <w:sz w:val="28"/>
          <w:szCs w:val="28"/>
        </w:rPr>
      </w:pPr>
      <w:r w:rsidRPr="00C71F1F">
        <w:rPr>
          <w:rFonts w:ascii="Times New Roman" w:hAnsi="Times New Roman" w:cs="Times New Roman"/>
          <w:sz w:val="28"/>
          <w:szCs w:val="28"/>
        </w:rPr>
        <w:t>Dr Martin Preene, Preene Groundwater Consulting, discusses the importance of</w:t>
      </w:r>
      <w:r>
        <w:rPr>
          <w:rFonts w:ascii="Times New Roman" w:hAnsi="Times New Roman" w:cs="Times New Roman"/>
          <w:sz w:val="28"/>
          <w:szCs w:val="28"/>
        </w:rPr>
        <w:t xml:space="preserve"> </w:t>
      </w:r>
      <w:r w:rsidRPr="00C71F1F">
        <w:rPr>
          <w:rFonts w:ascii="Times New Roman" w:hAnsi="Times New Roman" w:cs="Times New Roman"/>
          <w:spacing w:val="-6"/>
          <w:sz w:val="28"/>
          <w:szCs w:val="28"/>
        </w:rPr>
        <w:t xml:space="preserve">groundwater control </w:t>
      </w:r>
      <w:r w:rsidRPr="00C71F1F">
        <w:rPr>
          <w:rFonts w:ascii="Times New Roman" w:hAnsi="Times New Roman" w:cs="Times New Roman"/>
          <w:spacing w:val="-5"/>
          <w:sz w:val="28"/>
          <w:szCs w:val="28"/>
        </w:rPr>
        <w:t xml:space="preserve">and </w:t>
      </w:r>
      <w:r w:rsidRPr="00C71F1F">
        <w:rPr>
          <w:rFonts w:ascii="Times New Roman" w:hAnsi="Times New Roman" w:cs="Times New Roman"/>
          <w:spacing w:val="-7"/>
          <w:sz w:val="28"/>
          <w:szCs w:val="28"/>
        </w:rPr>
        <w:t xml:space="preserve">dewatering </w:t>
      </w:r>
      <w:r w:rsidRPr="00C71F1F">
        <w:rPr>
          <w:rFonts w:ascii="Times New Roman" w:hAnsi="Times New Roman" w:cs="Times New Roman"/>
          <w:spacing w:val="-5"/>
          <w:sz w:val="28"/>
          <w:szCs w:val="28"/>
        </w:rPr>
        <w:t xml:space="preserve">for </w:t>
      </w:r>
      <w:r w:rsidRPr="00C71F1F">
        <w:rPr>
          <w:rFonts w:ascii="Times New Roman" w:hAnsi="Times New Roman" w:cs="Times New Roman"/>
          <w:spacing w:val="-6"/>
          <w:sz w:val="28"/>
          <w:szCs w:val="28"/>
        </w:rPr>
        <w:t xml:space="preserve">underground </w:t>
      </w:r>
      <w:r w:rsidRPr="00C71F1F">
        <w:rPr>
          <w:rFonts w:ascii="Times New Roman" w:hAnsi="Times New Roman" w:cs="Times New Roman"/>
          <w:spacing w:val="-5"/>
          <w:sz w:val="28"/>
          <w:szCs w:val="28"/>
        </w:rPr>
        <w:t xml:space="preserve">works, and </w:t>
      </w:r>
      <w:r w:rsidRPr="00C71F1F">
        <w:rPr>
          <w:rFonts w:ascii="Times New Roman" w:hAnsi="Times New Roman" w:cs="Times New Roman"/>
          <w:spacing w:val="-4"/>
          <w:sz w:val="28"/>
          <w:szCs w:val="28"/>
        </w:rPr>
        <w:t xml:space="preserve">gives </w:t>
      </w:r>
      <w:r w:rsidRPr="00C71F1F">
        <w:rPr>
          <w:rFonts w:ascii="Times New Roman" w:hAnsi="Times New Roman" w:cs="Times New Roman"/>
          <w:spacing w:val="-6"/>
          <w:sz w:val="28"/>
          <w:szCs w:val="28"/>
        </w:rPr>
        <w:t xml:space="preserve">guidance </w:t>
      </w:r>
      <w:r w:rsidRPr="00C71F1F">
        <w:rPr>
          <w:rFonts w:ascii="Times New Roman" w:hAnsi="Times New Roman" w:cs="Times New Roman"/>
          <w:spacing w:val="-4"/>
          <w:sz w:val="28"/>
          <w:szCs w:val="28"/>
        </w:rPr>
        <w:t xml:space="preserve">on </w:t>
      </w:r>
      <w:r w:rsidRPr="00C71F1F">
        <w:rPr>
          <w:rFonts w:ascii="Times New Roman" w:hAnsi="Times New Roman" w:cs="Times New Roman"/>
          <w:spacing w:val="-5"/>
          <w:sz w:val="28"/>
          <w:szCs w:val="28"/>
        </w:rPr>
        <w:t>good practice</w:t>
      </w:r>
      <w:r>
        <w:rPr>
          <w:rFonts w:ascii="Times New Roman" w:hAnsi="Times New Roman" w:cs="Times New Roman"/>
          <w:spacing w:val="-5"/>
          <w:sz w:val="28"/>
          <w:szCs w:val="28"/>
        </w:rPr>
        <w:t>.</w:t>
      </w:r>
    </w:p>
    <w:p w:rsidR="00D66EB9" w:rsidRPr="00C71F1F" w:rsidRDefault="00D66EB9" w:rsidP="00D66EB9">
      <w:pPr>
        <w:spacing w:before="100" w:line="360" w:lineRule="auto"/>
        <w:ind w:right="-1" w:firstLine="426"/>
        <w:jc w:val="both"/>
        <w:rPr>
          <w:rFonts w:ascii="Times New Roman" w:hAnsi="Times New Roman" w:cs="Times New Roman"/>
          <w:sz w:val="28"/>
        </w:rPr>
      </w:pPr>
      <w:r w:rsidRPr="00C71F1F">
        <w:rPr>
          <w:rFonts w:ascii="Times New Roman" w:hAnsi="Times New Roman" w:cs="Times New Roman"/>
          <w:sz w:val="28"/>
        </w:rPr>
        <w:t>Groundwater control – a geotechnical distress purchase</w:t>
      </w:r>
    </w:p>
    <w:p w:rsidR="00D66EB9" w:rsidRPr="00C71F1F" w:rsidRDefault="00D66EB9" w:rsidP="00D66EB9">
      <w:pPr>
        <w:pStyle w:val="a3"/>
        <w:spacing w:before="123" w:line="360" w:lineRule="auto"/>
        <w:ind w:right="-1" w:firstLine="426"/>
        <w:jc w:val="both"/>
        <w:rPr>
          <w:rFonts w:ascii="Times New Roman" w:hAnsi="Times New Roman" w:cs="Times New Roman"/>
          <w:sz w:val="28"/>
          <w:szCs w:val="28"/>
        </w:rPr>
      </w:pPr>
      <w:r w:rsidRPr="00C71F1F">
        <w:rPr>
          <w:rFonts w:ascii="Times New Roman" w:hAnsi="Times New Roman" w:cs="Times New Roman"/>
          <w:color w:val="231F20"/>
          <w:sz w:val="28"/>
          <w:szCs w:val="28"/>
        </w:rPr>
        <w:t>It is simple fact that encountering groundwater in an excavation will make life harder for all concerned.</w:t>
      </w:r>
    </w:p>
    <w:p w:rsidR="00D66EB9" w:rsidRDefault="00D66EB9" w:rsidP="00D66EB9">
      <w:pPr>
        <w:pStyle w:val="a3"/>
        <w:spacing w:line="360" w:lineRule="auto"/>
        <w:ind w:right="-1" w:firstLine="426"/>
        <w:jc w:val="both"/>
        <w:rPr>
          <w:rFonts w:ascii="Times New Roman" w:hAnsi="Times New Roman" w:cs="Times New Roman"/>
          <w:sz w:val="28"/>
          <w:szCs w:val="28"/>
        </w:rPr>
      </w:pPr>
      <w:r w:rsidRPr="00C71F1F">
        <w:rPr>
          <w:rFonts w:ascii="Times New Roman" w:hAnsi="Times New Roman" w:cs="Times New Roman"/>
          <w:color w:val="231F20"/>
          <w:sz w:val="28"/>
          <w:szCs w:val="28"/>
        </w:rPr>
        <w:t>When groundwater problems are anticipated in water-bearing permeable soils and rocks (or</w:t>
      </w:r>
      <w:r>
        <w:rPr>
          <w:rFonts w:ascii="Times New Roman" w:hAnsi="Times New Roman" w:cs="Times New Roman"/>
          <w:sz w:val="28"/>
          <w:szCs w:val="28"/>
        </w:rPr>
        <w:t xml:space="preserve"> </w:t>
      </w:r>
      <w:r w:rsidRPr="00C71F1F">
        <w:rPr>
          <w:rFonts w:ascii="Times New Roman" w:hAnsi="Times New Roman" w:cs="Times New Roman"/>
          <w:color w:val="231F20"/>
          <w:sz w:val="28"/>
          <w:szCs w:val="28"/>
        </w:rPr>
        <w:t>indeed when groundwater problems are encountered unexpectedly) geotechnical designers have to deal with the risk of inundation due to groundwater inflows, and potential instability of excavation sides and bases caused by high pore water pressures. Contractors have to</w:t>
      </w:r>
      <w:r>
        <w:rPr>
          <w:rFonts w:ascii="Times New Roman" w:hAnsi="Times New Roman" w:cs="Times New Roman"/>
          <w:sz w:val="28"/>
          <w:szCs w:val="28"/>
        </w:rPr>
        <w:t xml:space="preserve"> </w:t>
      </w:r>
      <w:r w:rsidRPr="00C71F1F">
        <w:rPr>
          <w:rFonts w:ascii="Times New Roman" w:hAnsi="Times New Roman" w:cs="Times New Roman"/>
          <w:color w:val="231F20"/>
          <w:sz w:val="28"/>
          <w:szCs w:val="28"/>
        </w:rPr>
        <w:t>deal with potentially wet working conditions, spoil that is less easy to handle and re-use, and other factors that can affect the safety and reduce the efficiency of below-ground works. Other things being equal, most designers and contractors would prefer a ‘dry’ job to a ‘wet’ one.</w:t>
      </w:r>
    </w:p>
    <w:p w:rsidR="00D66EB9" w:rsidRPr="00C71F1F" w:rsidRDefault="00D66EB9" w:rsidP="00D66EB9">
      <w:pPr>
        <w:pStyle w:val="a3"/>
        <w:spacing w:line="360" w:lineRule="auto"/>
        <w:ind w:right="-1" w:firstLine="426"/>
        <w:jc w:val="both"/>
        <w:rPr>
          <w:rFonts w:ascii="Times New Roman" w:hAnsi="Times New Roman" w:cs="Times New Roman"/>
          <w:sz w:val="28"/>
          <w:szCs w:val="28"/>
        </w:rPr>
      </w:pPr>
      <w:r w:rsidRPr="00C71F1F">
        <w:rPr>
          <w:rFonts w:ascii="Times New Roman" w:hAnsi="Times New Roman" w:cs="Times New Roman"/>
          <w:color w:val="231F20"/>
          <w:sz w:val="28"/>
          <w:szCs w:val="28"/>
        </w:rPr>
        <w:t xml:space="preserve">When an excavation is faced with the challenges of groundwater inflows or groundwater pressures there are a range of groundwater control techniques that can be deployed. One of the principal </w:t>
      </w:r>
      <w:r w:rsidRPr="00C71F1F">
        <w:rPr>
          <w:rFonts w:ascii="Times New Roman" w:hAnsi="Times New Roman" w:cs="Times New Roman"/>
          <w:color w:val="231F20"/>
          <w:spacing w:val="2"/>
          <w:sz w:val="28"/>
          <w:szCs w:val="28"/>
        </w:rPr>
        <w:t xml:space="preserve">types </w:t>
      </w:r>
      <w:r w:rsidRPr="00C71F1F">
        <w:rPr>
          <w:rFonts w:ascii="Times New Roman" w:hAnsi="Times New Roman" w:cs="Times New Roman"/>
          <w:color w:val="231F20"/>
          <w:sz w:val="28"/>
          <w:szCs w:val="28"/>
        </w:rPr>
        <w:t xml:space="preserve">of groundwater control is the use of construction dewatering methods (also known as pumped groundwater control), where water </w:t>
      </w:r>
      <w:proofErr w:type="gramStart"/>
      <w:r w:rsidRPr="00C71F1F">
        <w:rPr>
          <w:rFonts w:ascii="Times New Roman" w:hAnsi="Times New Roman" w:cs="Times New Roman"/>
          <w:color w:val="231F20"/>
          <w:sz w:val="28"/>
          <w:szCs w:val="28"/>
        </w:rPr>
        <w:t>is  pumped</w:t>
      </w:r>
      <w:proofErr w:type="gramEnd"/>
      <w:r w:rsidRPr="00C71F1F">
        <w:rPr>
          <w:rFonts w:ascii="Times New Roman" w:hAnsi="Times New Roman" w:cs="Times New Roman"/>
          <w:color w:val="231F20"/>
          <w:sz w:val="28"/>
          <w:szCs w:val="28"/>
        </w:rPr>
        <w:t xml:space="preserve"> from arrays of wells or sumps in  order to lower groundwater levels to below the base of the</w:t>
      </w:r>
      <w:r w:rsidRPr="00C71F1F">
        <w:rPr>
          <w:rFonts w:ascii="Times New Roman" w:hAnsi="Times New Roman" w:cs="Times New Roman"/>
          <w:color w:val="231F20"/>
          <w:spacing w:val="36"/>
          <w:sz w:val="28"/>
          <w:szCs w:val="28"/>
        </w:rPr>
        <w:t xml:space="preserve"> </w:t>
      </w:r>
      <w:r w:rsidRPr="00C71F1F">
        <w:rPr>
          <w:rFonts w:ascii="Times New Roman" w:hAnsi="Times New Roman" w:cs="Times New Roman"/>
          <w:color w:val="231F20"/>
          <w:sz w:val="28"/>
          <w:szCs w:val="28"/>
        </w:rPr>
        <w:t>excavation.</w:t>
      </w:r>
    </w:p>
    <w:p w:rsidR="00D66EB9" w:rsidRPr="00C71F1F" w:rsidRDefault="00D66EB9" w:rsidP="00D66EB9">
      <w:pPr>
        <w:pStyle w:val="a3"/>
        <w:spacing w:line="360" w:lineRule="auto"/>
        <w:ind w:right="-1" w:firstLine="426"/>
        <w:jc w:val="both"/>
        <w:rPr>
          <w:rFonts w:ascii="Times New Roman" w:hAnsi="Times New Roman" w:cs="Times New Roman"/>
          <w:sz w:val="28"/>
          <w:szCs w:val="28"/>
        </w:rPr>
      </w:pPr>
      <w:r w:rsidRPr="00C71F1F">
        <w:rPr>
          <w:rFonts w:ascii="Times New Roman" w:hAnsi="Times New Roman" w:cs="Times New Roman"/>
          <w:color w:val="231F20"/>
          <w:sz w:val="28"/>
          <w:szCs w:val="28"/>
        </w:rPr>
        <w:t xml:space="preserve">Available construction dewatering techniques are described by Preene </w:t>
      </w:r>
      <w:r w:rsidRPr="00C71F1F">
        <w:rPr>
          <w:rFonts w:ascii="Times New Roman" w:hAnsi="Times New Roman" w:cs="Times New Roman"/>
          <w:i/>
          <w:color w:val="231F20"/>
          <w:sz w:val="28"/>
          <w:szCs w:val="28"/>
        </w:rPr>
        <w:t xml:space="preserve">et al </w:t>
      </w:r>
      <w:r w:rsidRPr="00C71F1F">
        <w:rPr>
          <w:rFonts w:ascii="Times New Roman" w:hAnsi="Times New Roman" w:cs="Times New Roman"/>
          <w:color w:val="231F20"/>
          <w:sz w:val="28"/>
          <w:szCs w:val="28"/>
        </w:rPr>
        <w:t>(2016). Table 1 summarises the principal</w:t>
      </w:r>
      <w:r w:rsidRPr="00C71F1F">
        <w:rPr>
          <w:rFonts w:ascii="Times New Roman" w:hAnsi="Times New Roman" w:cs="Times New Roman"/>
          <w:color w:val="231F20"/>
          <w:spacing w:val="3"/>
          <w:sz w:val="28"/>
          <w:szCs w:val="28"/>
        </w:rPr>
        <w:t xml:space="preserve"> </w:t>
      </w:r>
      <w:r w:rsidRPr="00C71F1F">
        <w:rPr>
          <w:rFonts w:ascii="Times New Roman" w:hAnsi="Times New Roman" w:cs="Times New Roman"/>
          <w:color w:val="231F20"/>
          <w:sz w:val="28"/>
          <w:szCs w:val="28"/>
        </w:rPr>
        <w:t>techniques</w:t>
      </w:r>
      <w:r>
        <w:rPr>
          <w:rFonts w:ascii="Times New Roman" w:hAnsi="Times New Roman" w:cs="Times New Roman"/>
          <w:color w:val="231F20"/>
          <w:sz w:val="28"/>
          <w:szCs w:val="28"/>
        </w:rPr>
        <w:t>.</w:t>
      </w:r>
    </w:p>
    <w:p w:rsidR="00D66EB9" w:rsidRPr="00C71F1F" w:rsidRDefault="00D66EB9" w:rsidP="00D66EB9">
      <w:pPr>
        <w:pStyle w:val="a3"/>
        <w:spacing w:before="100" w:line="360" w:lineRule="auto"/>
        <w:ind w:right="-1" w:firstLine="426"/>
        <w:jc w:val="both"/>
        <w:rPr>
          <w:rFonts w:ascii="Times New Roman" w:hAnsi="Times New Roman" w:cs="Times New Roman"/>
          <w:sz w:val="28"/>
          <w:szCs w:val="28"/>
        </w:rPr>
      </w:pPr>
      <w:r w:rsidRPr="00C71F1F">
        <w:rPr>
          <w:rFonts w:ascii="Times New Roman" w:hAnsi="Times New Roman" w:cs="Times New Roman"/>
          <w:color w:val="231F20"/>
          <w:sz w:val="28"/>
          <w:szCs w:val="28"/>
        </w:rPr>
        <w:t>However, there is sometimes</w:t>
      </w:r>
      <w:r>
        <w:rPr>
          <w:rFonts w:ascii="Times New Roman" w:hAnsi="Times New Roman" w:cs="Times New Roman"/>
          <w:sz w:val="28"/>
          <w:szCs w:val="28"/>
        </w:rPr>
        <w:t xml:space="preserve"> </w:t>
      </w:r>
      <w:r w:rsidRPr="00C71F1F">
        <w:rPr>
          <w:rFonts w:ascii="Times New Roman" w:hAnsi="Times New Roman" w:cs="Times New Roman"/>
          <w:color w:val="231F20"/>
          <w:sz w:val="28"/>
          <w:szCs w:val="28"/>
        </w:rPr>
        <w:t>a perception that construction dewatering is a distress purchase – in others words “a good or service purchased only because there are no alternatives, or the alternatives are all far inferior, rather than having any desire to actually purchase this good or service”. Also, if it cannot</w:t>
      </w:r>
      <w:r>
        <w:rPr>
          <w:rFonts w:ascii="Times New Roman" w:hAnsi="Times New Roman" w:cs="Times New Roman"/>
          <w:sz w:val="28"/>
          <w:szCs w:val="28"/>
        </w:rPr>
        <w:t xml:space="preserve"> </w:t>
      </w:r>
      <w:r w:rsidRPr="00C71F1F">
        <w:rPr>
          <w:rFonts w:ascii="Times New Roman" w:hAnsi="Times New Roman" w:cs="Times New Roman"/>
          <w:color w:val="231F20"/>
          <w:sz w:val="28"/>
          <w:szCs w:val="28"/>
        </w:rPr>
        <w:t>be avoided altogether, there is</w:t>
      </w:r>
      <w:r>
        <w:rPr>
          <w:rFonts w:ascii="Times New Roman" w:hAnsi="Times New Roman" w:cs="Times New Roman"/>
          <w:sz w:val="28"/>
          <w:szCs w:val="28"/>
        </w:rPr>
        <w:t xml:space="preserve"> </w:t>
      </w:r>
      <w:r w:rsidRPr="00C71F1F">
        <w:rPr>
          <w:rFonts w:ascii="Times New Roman" w:hAnsi="Times New Roman" w:cs="Times New Roman"/>
          <w:color w:val="231F20"/>
          <w:sz w:val="28"/>
          <w:szCs w:val="28"/>
        </w:rPr>
        <w:t xml:space="preserve">a temptation to focus purely on minimising the cost of </w:t>
      </w:r>
      <w:r w:rsidRPr="00C71F1F">
        <w:rPr>
          <w:rFonts w:ascii="Times New Roman" w:hAnsi="Times New Roman" w:cs="Times New Roman"/>
          <w:color w:val="231F20"/>
          <w:sz w:val="28"/>
          <w:szCs w:val="28"/>
        </w:rPr>
        <w:lastRenderedPageBreak/>
        <w:t>dewatering.</w:t>
      </w:r>
    </w:p>
    <w:p w:rsidR="00D66EB9" w:rsidRPr="00C71F1F" w:rsidRDefault="00D66EB9" w:rsidP="00D66EB9">
      <w:pPr>
        <w:pStyle w:val="a3"/>
        <w:spacing w:before="112" w:line="360" w:lineRule="auto"/>
        <w:ind w:right="-1" w:firstLine="426"/>
        <w:jc w:val="both"/>
        <w:rPr>
          <w:rFonts w:ascii="Times New Roman" w:hAnsi="Times New Roman" w:cs="Times New Roman"/>
          <w:sz w:val="28"/>
          <w:szCs w:val="28"/>
        </w:rPr>
      </w:pPr>
      <w:r w:rsidRPr="00C71F1F">
        <w:rPr>
          <w:rFonts w:ascii="Times New Roman" w:hAnsi="Times New Roman" w:cs="Times New Roman"/>
          <w:color w:val="231F20"/>
          <w:sz w:val="28"/>
          <w:szCs w:val="28"/>
        </w:rPr>
        <w:t xml:space="preserve">It is interesting to consider why pumped groundwater control methods might be sometimes viewed in this </w:t>
      </w:r>
      <w:r w:rsidRPr="00C71F1F">
        <w:rPr>
          <w:rFonts w:ascii="Times New Roman" w:hAnsi="Times New Roman" w:cs="Times New Roman"/>
          <w:color w:val="231F20"/>
          <w:spacing w:val="-3"/>
          <w:sz w:val="28"/>
          <w:szCs w:val="28"/>
        </w:rPr>
        <w:t xml:space="preserve">way, </w:t>
      </w:r>
      <w:r w:rsidRPr="00C71F1F">
        <w:rPr>
          <w:rFonts w:ascii="Times New Roman" w:hAnsi="Times New Roman" w:cs="Times New Roman"/>
          <w:color w:val="231F20"/>
          <w:sz w:val="28"/>
          <w:szCs w:val="28"/>
        </w:rPr>
        <w:t>and why designers may on occasion not give</w:t>
      </w:r>
      <w:r w:rsidRPr="00C71F1F">
        <w:rPr>
          <w:rFonts w:ascii="Times New Roman" w:hAnsi="Times New Roman" w:cs="Times New Roman"/>
          <w:color w:val="231F20"/>
          <w:spacing w:val="1"/>
          <w:sz w:val="28"/>
          <w:szCs w:val="28"/>
        </w:rPr>
        <w:t xml:space="preserve"> </w:t>
      </w:r>
      <w:r w:rsidRPr="00C71F1F">
        <w:rPr>
          <w:rFonts w:ascii="Times New Roman" w:hAnsi="Times New Roman" w:cs="Times New Roman"/>
          <w:color w:val="231F20"/>
          <w:sz w:val="28"/>
          <w:szCs w:val="28"/>
        </w:rPr>
        <w:t>dewatering</w:t>
      </w:r>
      <w:r w:rsidRPr="00D51148">
        <w:rPr>
          <w:rFonts w:ascii="Times New Roman" w:hAnsi="Times New Roman" w:cs="Times New Roman"/>
          <w:sz w:val="28"/>
          <w:szCs w:val="28"/>
        </w:rPr>
        <w:t xml:space="preserve"> </w:t>
      </w:r>
      <w:r w:rsidRPr="00C71F1F">
        <w:rPr>
          <w:rFonts w:ascii="Times New Roman" w:hAnsi="Times New Roman" w:cs="Times New Roman"/>
          <w:color w:val="231F20"/>
          <w:sz w:val="28"/>
          <w:szCs w:val="28"/>
        </w:rPr>
        <w:t>the consideration it deserves.</w:t>
      </w:r>
      <w:r>
        <w:rPr>
          <w:rFonts w:ascii="Times New Roman" w:hAnsi="Times New Roman" w:cs="Times New Roman"/>
          <w:sz w:val="28"/>
          <w:szCs w:val="28"/>
        </w:rPr>
        <w:t xml:space="preserve"> </w:t>
      </w:r>
      <w:r w:rsidRPr="00C71F1F">
        <w:rPr>
          <w:rFonts w:ascii="Times New Roman" w:hAnsi="Times New Roman" w:cs="Times New Roman"/>
          <w:color w:val="231F20"/>
          <w:sz w:val="28"/>
          <w:szCs w:val="28"/>
        </w:rPr>
        <w:t>Some characteristics of pumped groundwater control systems include:</w:t>
      </w:r>
    </w:p>
    <w:p w:rsidR="00D66EB9" w:rsidRDefault="00D66EB9" w:rsidP="00D66EB9">
      <w:pPr>
        <w:pStyle w:val="a3"/>
        <w:spacing w:before="112" w:line="360" w:lineRule="auto"/>
        <w:ind w:right="-1" w:firstLine="426"/>
        <w:jc w:val="both"/>
        <w:rPr>
          <w:rFonts w:ascii="Times New Roman" w:hAnsi="Times New Roman" w:cs="Times New Roman"/>
          <w:color w:val="231F20"/>
          <w:sz w:val="28"/>
          <w:szCs w:val="28"/>
        </w:rPr>
      </w:pPr>
      <w:r w:rsidRPr="00C71F1F">
        <w:rPr>
          <w:rFonts w:ascii="Times New Roman" w:hAnsi="Times New Roman" w:cs="Times New Roman"/>
          <w:color w:val="231F20"/>
          <w:sz w:val="28"/>
          <w:szCs w:val="28"/>
        </w:rPr>
        <w:t>They are unusual in that there is no physical end product (</w:t>
      </w:r>
      <w:proofErr w:type="gramStart"/>
      <w:r w:rsidRPr="00C71F1F">
        <w:rPr>
          <w:rFonts w:ascii="Times New Roman" w:hAnsi="Times New Roman" w:cs="Times New Roman"/>
          <w:color w:val="231F20"/>
          <w:sz w:val="28"/>
          <w:szCs w:val="28"/>
        </w:rPr>
        <w:t>while  there</w:t>
      </w:r>
      <w:proofErr w:type="gramEnd"/>
      <w:r w:rsidRPr="00C71F1F">
        <w:rPr>
          <w:rFonts w:ascii="Times New Roman" w:hAnsi="Times New Roman" w:cs="Times New Roman"/>
          <w:color w:val="231F20"/>
          <w:sz w:val="28"/>
          <w:szCs w:val="28"/>
        </w:rPr>
        <w:t xml:space="preserve"> is when deploying a groundwater cut-off method, eg a sheet-pile</w:t>
      </w:r>
      <w:r w:rsidRPr="00C71F1F">
        <w:rPr>
          <w:rFonts w:ascii="Times New Roman" w:hAnsi="Times New Roman" w:cs="Times New Roman"/>
          <w:color w:val="231F20"/>
          <w:spacing w:val="12"/>
          <w:sz w:val="28"/>
          <w:szCs w:val="28"/>
        </w:rPr>
        <w:t xml:space="preserve"> </w:t>
      </w:r>
      <w:r w:rsidRPr="00C71F1F">
        <w:rPr>
          <w:rFonts w:ascii="Times New Roman" w:hAnsi="Times New Roman" w:cs="Times New Roman"/>
          <w:color w:val="231F20"/>
          <w:sz w:val="28"/>
          <w:szCs w:val="28"/>
        </w:rPr>
        <w:t>wall</w:t>
      </w:r>
      <w:r>
        <w:rPr>
          <w:rFonts w:ascii="Times New Roman" w:hAnsi="Times New Roman" w:cs="Times New Roman"/>
          <w:sz w:val="28"/>
          <w:szCs w:val="28"/>
        </w:rPr>
        <w:t xml:space="preserve"> </w:t>
      </w:r>
      <w:r w:rsidRPr="00C71F1F">
        <w:rPr>
          <w:rFonts w:ascii="Times New Roman" w:hAnsi="Times New Roman" w:cs="Times New Roman"/>
          <w:color w:val="231F20"/>
          <w:sz w:val="28"/>
          <w:szCs w:val="28"/>
        </w:rPr>
        <w:t>or a block of grouted soil). The actual outcome of lowering groundwater levels is to change the behaviour of soils (turning wet, unstable, material into dry workable ground) on a temporary basis. When pumping is stopped, as water levels recover, the soil will return to its former state</w:t>
      </w:r>
      <w:r>
        <w:rPr>
          <w:rFonts w:ascii="Times New Roman" w:hAnsi="Times New Roman" w:cs="Times New Roman"/>
          <w:color w:val="231F20"/>
          <w:sz w:val="28"/>
          <w:szCs w:val="28"/>
        </w:rPr>
        <w:t>.</w:t>
      </w:r>
    </w:p>
    <w:p w:rsidR="00D66EB9" w:rsidRDefault="00D66EB9" w:rsidP="00D66EB9">
      <w:pPr>
        <w:pStyle w:val="a3"/>
        <w:spacing w:before="112" w:line="360" w:lineRule="auto"/>
        <w:ind w:right="-1" w:firstLine="426"/>
        <w:jc w:val="both"/>
        <w:rPr>
          <w:rFonts w:ascii="Times New Roman" w:hAnsi="Times New Roman" w:cs="Times New Roman"/>
          <w:sz w:val="28"/>
          <w:szCs w:val="28"/>
        </w:rPr>
      </w:pPr>
      <w:r w:rsidRPr="00E74E9E">
        <w:rPr>
          <w:rFonts w:ascii="Times New Roman" w:hAnsi="Times New Roman" w:cs="Times New Roman"/>
          <w:color w:val="231F20"/>
          <w:sz w:val="28"/>
          <w:szCs w:val="28"/>
        </w:rPr>
        <w:t>Construction dewatering systems are almost always part of the temporary works (permanent works applications are not unknown, but are very rare, for example the Stratford station on the HS1 railway line in east London, Whitaker, 2004) because of this temporary almost ephemeral effect. Such temporary works may not be fully considered at design stage, and be left ‘to be sorted out on site’.</w:t>
      </w:r>
    </w:p>
    <w:p w:rsidR="00D66EB9" w:rsidRPr="00C74704" w:rsidRDefault="00D66EB9" w:rsidP="00D66EB9">
      <w:pPr>
        <w:pStyle w:val="a3"/>
        <w:spacing w:before="112" w:line="360" w:lineRule="auto"/>
        <w:ind w:right="-1" w:firstLine="426"/>
        <w:jc w:val="both"/>
        <w:rPr>
          <w:rFonts w:ascii="Times New Roman" w:hAnsi="Times New Roman" w:cs="Times New Roman"/>
          <w:sz w:val="28"/>
          <w:szCs w:val="28"/>
        </w:rPr>
      </w:pPr>
      <w:r w:rsidRPr="00E74E9E">
        <w:rPr>
          <w:rFonts w:ascii="Times New Roman" w:hAnsi="Times New Roman" w:cs="Times New Roman"/>
          <w:color w:val="231F20"/>
          <w:sz w:val="28"/>
          <w:szCs w:val="28"/>
        </w:rPr>
        <w:t>Under the framework of BS EN 1997-1:2004 (Eurocode 7) there is no document covering groundwater control by pumping under the suite</w:t>
      </w:r>
      <w:r>
        <w:rPr>
          <w:rFonts w:ascii="Times New Roman" w:hAnsi="Times New Roman" w:cs="Times New Roman"/>
          <w:sz w:val="28"/>
          <w:szCs w:val="28"/>
        </w:rPr>
        <w:t xml:space="preserve"> </w:t>
      </w:r>
      <w:r w:rsidRPr="00E74E9E">
        <w:rPr>
          <w:rFonts w:ascii="Times New Roman" w:hAnsi="Times New Roman" w:cs="Times New Roman"/>
          <w:color w:val="231F20"/>
          <w:sz w:val="28"/>
          <w:szCs w:val="28"/>
        </w:rPr>
        <w:t xml:space="preserve">of British Standards documents that provide guidance </w:t>
      </w:r>
      <w:proofErr w:type="gramStart"/>
      <w:r w:rsidRPr="00E74E9E">
        <w:rPr>
          <w:rFonts w:ascii="Times New Roman" w:hAnsi="Times New Roman" w:cs="Times New Roman"/>
          <w:color w:val="231F20"/>
          <w:sz w:val="28"/>
          <w:szCs w:val="28"/>
        </w:rPr>
        <w:t>on  the</w:t>
      </w:r>
      <w:proofErr w:type="gramEnd"/>
      <w:r w:rsidRPr="00E74E9E">
        <w:rPr>
          <w:rFonts w:ascii="Times New Roman" w:hAnsi="Times New Roman" w:cs="Times New Roman"/>
          <w:color w:val="231F20"/>
          <w:sz w:val="28"/>
          <w:szCs w:val="28"/>
        </w:rPr>
        <w:t xml:space="preserve">  execution of special geotechnical works This </w:t>
      </w:r>
      <w:r w:rsidRPr="00E74E9E">
        <w:rPr>
          <w:rFonts w:ascii="Times New Roman" w:hAnsi="Times New Roman" w:cs="Times New Roman"/>
          <w:color w:val="231F20"/>
          <w:spacing w:val="1"/>
          <w:sz w:val="28"/>
          <w:szCs w:val="28"/>
        </w:rPr>
        <w:t xml:space="preserve">contrasts </w:t>
      </w:r>
      <w:r w:rsidRPr="00E74E9E">
        <w:rPr>
          <w:rFonts w:ascii="Times New Roman" w:hAnsi="Times New Roman" w:cs="Times New Roman"/>
          <w:color w:val="231F20"/>
          <w:sz w:val="28"/>
          <w:szCs w:val="28"/>
        </w:rPr>
        <w:t>with the likes of grouting, jet grouting and concrete diaphragm walls etc where such execution</w:t>
      </w:r>
      <w:r>
        <w:rPr>
          <w:rFonts w:ascii="Times New Roman" w:hAnsi="Times New Roman" w:cs="Times New Roman"/>
          <w:color w:val="231F20"/>
          <w:sz w:val="28"/>
          <w:szCs w:val="28"/>
        </w:rPr>
        <w:t xml:space="preserve"> </w:t>
      </w:r>
      <w:r w:rsidRPr="00E74E9E">
        <w:rPr>
          <w:rFonts w:ascii="Times New Roman" w:hAnsi="Times New Roman" w:cs="Times New Roman"/>
          <w:color w:val="231F20"/>
          <w:spacing w:val="1"/>
          <w:sz w:val="28"/>
          <w:szCs w:val="28"/>
        </w:rPr>
        <w:t xml:space="preserve">codes </w:t>
      </w:r>
      <w:r w:rsidRPr="00E74E9E">
        <w:rPr>
          <w:rFonts w:ascii="Times New Roman" w:hAnsi="Times New Roman" w:cs="Times New Roman"/>
          <w:color w:val="231F20"/>
          <w:sz w:val="28"/>
          <w:szCs w:val="28"/>
        </w:rPr>
        <w:t>exist (BS EN 12715:2010,</w:t>
      </w:r>
      <w:r w:rsidRPr="00E74E9E">
        <w:rPr>
          <w:rFonts w:ascii="Times New Roman" w:hAnsi="Times New Roman" w:cs="Times New Roman"/>
          <w:color w:val="231F20"/>
          <w:spacing w:val="21"/>
          <w:sz w:val="28"/>
          <w:szCs w:val="28"/>
        </w:rPr>
        <w:t xml:space="preserve"> </w:t>
      </w:r>
      <w:r w:rsidRPr="00E74E9E">
        <w:rPr>
          <w:rFonts w:ascii="Times New Roman" w:hAnsi="Times New Roman" w:cs="Times New Roman"/>
          <w:color w:val="231F20"/>
          <w:spacing w:val="1"/>
          <w:sz w:val="28"/>
          <w:szCs w:val="28"/>
        </w:rPr>
        <w:t>BS</w:t>
      </w:r>
      <w:r>
        <w:rPr>
          <w:rFonts w:ascii="Times New Roman" w:hAnsi="Times New Roman" w:cs="Times New Roman"/>
          <w:sz w:val="28"/>
          <w:szCs w:val="28"/>
        </w:rPr>
        <w:t xml:space="preserve"> </w:t>
      </w:r>
      <w:r w:rsidRPr="00E74E9E">
        <w:rPr>
          <w:rFonts w:ascii="Times New Roman" w:hAnsi="Times New Roman" w:cs="Times New Roman"/>
          <w:color w:val="231F20"/>
          <w:sz w:val="28"/>
          <w:szCs w:val="28"/>
        </w:rPr>
        <w:t>EN 12716:2001, BS EN 1538:2010).</w:t>
      </w:r>
      <w:r>
        <w:rPr>
          <w:rFonts w:ascii="Times New Roman" w:hAnsi="Times New Roman" w:cs="Times New Roman"/>
          <w:sz w:val="28"/>
          <w:szCs w:val="28"/>
        </w:rPr>
        <w:t xml:space="preserve"> </w:t>
      </w:r>
      <w:r w:rsidRPr="00E74E9E">
        <w:rPr>
          <w:rFonts w:ascii="Times New Roman" w:hAnsi="Times New Roman" w:cs="Times New Roman"/>
          <w:color w:val="231F20"/>
          <w:sz w:val="28"/>
          <w:szCs w:val="28"/>
        </w:rPr>
        <w:t>This lack of formal standards may devalue groundwater control for some people.</w:t>
      </w:r>
    </w:p>
    <w:p w:rsidR="00D66EB9" w:rsidRPr="00E74E9E" w:rsidRDefault="00D66EB9" w:rsidP="00D66EB9">
      <w:pPr>
        <w:pStyle w:val="Heading1"/>
        <w:tabs>
          <w:tab w:val="left" w:pos="6765"/>
        </w:tabs>
        <w:spacing w:before="75" w:line="360" w:lineRule="auto"/>
        <w:ind w:left="0" w:right="-1" w:firstLine="426"/>
        <w:jc w:val="both"/>
        <w:rPr>
          <w:rFonts w:ascii="Times New Roman" w:hAnsi="Times New Roman" w:cs="Times New Roman"/>
        </w:rPr>
      </w:pPr>
      <w:r w:rsidRPr="00E74E9E">
        <w:rPr>
          <w:rFonts w:ascii="Times New Roman" w:hAnsi="Times New Roman" w:cs="Times New Roman"/>
        </w:rPr>
        <w:t>Good practice in groundwater control</w:t>
      </w:r>
      <w:r>
        <w:rPr>
          <w:rFonts w:ascii="Times New Roman" w:hAnsi="Times New Roman" w:cs="Times New Roman"/>
        </w:rPr>
        <w:tab/>
      </w:r>
    </w:p>
    <w:p w:rsidR="00D66EB9" w:rsidRDefault="00D66EB9" w:rsidP="00D66EB9">
      <w:pPr>
        <w:pStyle w:val="a3"/>
        <w:spacing w:before="124" w:line="360" w:lineRule="auto"/>
        <w:ind w:right="-1" w:firstLine="426"/>
        <w:jc w:val="both"/>
        <w:rPr>
          <w:rFonts w:ascii="Times New Roman" w:hAnsi="Times New Roman" w:cs="Times New Roman"/>
          <w:color w:val="231F20"/>
          <w:spacing w:val="-3"/>
          <w:sz w:val="28"/>
          <w:szCs w:val="28"/>
        </w:rPr>
      </w:pPr>
      <w:r w:rsidRPr="00E74E9E">
        <w:rPr>
          <w:rFonts w:ascii="Times New Roman" w:hAnsi="Times New Roman" w:cs="Times New Roman"/>
          <w:color w:val="231F20"/>
          <w:spacing w:val="-2"/>
          <w:sz w:val="28"/>
          <w:szCs w:val="28"/>
        </w:rPr>
        <w:t xml:space="preserve">The </w:t>
      </w:r>
      <w:r w:rsidRPr="00E74E9E">
        <w:rPr>
          <w:rFonts w:ascii="Times New Roman" w:hAnsi="Times New Roman" w:cs="Times New Roman"/>
          <w:color w:val="231F20"/>
          <w:sz w:val="28"/>
          <w:szCs w:val="28"/>
        </w:rPr>
        <w:t xml:space="preserve">best </w:t>
      </w:r>
      <w:r w:rsidRPr="00E74E9E">
        <w:rPr>
          <w:rFonts w:ascii="Times New Roman" w:hAnsi="Times New Roman" w:cs="Times New Roman"/>
          <w:color w:val="231F20"/>
          <w:spacing w:val="-3"/>
          <w:sz w:val="28"/>
          <w:szCs w:val="28"/>
        </w:rPr>
        <w:t xml:space="preserve">approaches </w:t>
      </w:r>
      <w:r w:rsidRPr="00E74E9E">
        <w:rPr>
          <w:rFonts w:ascii="Times New Roman" w:hAnsi="Times New Roman" w:cs="Times New Roman"/>
          <w:color w:val="231F20"/>
          <w:sz w:val="28"/>
          <w:szCs w:val="28"/>
        </w:rPr>
        <w:t xml:space="preserve">to </w:t>
      </w:r>
      <w:r w:rsidRPr="00E74E9E">
        <w:rPr>
          <w:rFonts w:ascii="Times New Roman" w:hAnsi="Times New Roman" w:cs="Times New Roman"/>
          <w:color w:val="231F20"/>
          <w:spacing w:val="-2"/>
          <w:sz w:val="28"/>
          <w:szCs w:val="28"/>
        </w:rPr>
        <w:t xml:space="preserve">the </w:t>
      </w:r>
      <w:r w:rsidRPr="00E74E9E">
        <w:rPr>
          <w:rFonts w:ascii="Times New Roman" w:hAnsi="Times New Roman" w:cs="Times New Roman"/>
          <w:color w:val="231F20"/>
          <w:sz w:val="28"/>
          <w:szCs w:val="28"/>
        </w:rPr>
        <w:t xml:space="preserve">design </w:t>
      </w:r>
      <w:r w:rsidRPr="00E74E9E">
        <w:rPr>
          <w:rFonts w:ascii="Times New Roman" w:hAnsi="Times New Roman" w:cs="Times New Roman"/>
          <w:color w:val="231F20"/>
          <w:spacing w:val="-3"/>
          <w:sz w:val="28"/>
          <w:szCs w:val="28"/>
        </w:rPr>
        <w:t xml:space="preserve">and implementation </w:t>
      </w:r>
      <w:r w:rsidRPr="00E74E9E">
        <w:rPr>
          <w:rFonts w:ascii="Times New Roman" w:hAnsi="Times New Roman" w:cs="Times New Roman"/>
          <w:color w:val="231F20"/>
          <w:sz w:val="28"/>
          <w:szCs w:val="28"/>
        </w:rPr>
        <w:t xml:space="preserve">of </w:t>
      </w:r>
      <w:r w:rsidRPr="00E74E9E">
        <w:rPr>
          <w:rFonts w:ascii="Times New Roman" w:hAnsi="Times New Roman" w:cs="Times New Roman"/>
          <w:color w:val="231F20"/>
          <w:spacing w:val="-4"/>
          <w:sz w:val="28"/>
          <w:szCs w:val="28"/>
        </w:rPr>
        <w:t xml:space="preserve">groundwater </w:t>
      </w:r>
      <w:r w:rsidRPr="00E74E9E">
        <w:rPr>
          <w:rFonts w:ascii="Times New Roman" w:hAnsi="Times New Roman" w:cs="Times New Roman"/>
          <w:color w:val="231F20"/>
          <w:spacing w:val="-3"/>
          <w:sz w:val="28"/>
          <w:szCs w:val="28"/>
        </w:rPr>
        <w:t xml:space="preserve">control systems </w:t>
      </w:r>
      <w:r w:rsidRPr="00E74E9E">
        <w:rPr>
          <w:rFonts w:ascii="Times New Roman" w:hAnsi="Times New Roman" w:cs="Times New Roman"/>
          <w:color w:val="231F20"/>
          <w:sz w:val="28"/>
          <w:szCs w:val="28"/>
        </w:rPr>
        <w:t xml:space="preserve">use a </w:t>
      </w:r>
      <w:r w:rsidRPr="00E74E9E">
        <w:rPr>
          <w:rFonts w:ascii="Times New Roman" w:hAnsi="Times New Roman" w:cs="Times New Roman"/>
          <w:color w:val="231F20"/>
          <w:spacing w:val="-4"/>
          <w:sz w:val="28"/>
          <w:szCs w:val="28"/>
        </w:rPr>
        <w:t xml:space="preserve">‘conceptual </w:t>
      </w:r>
      <w:r w:rsidRPr="00E74E9E">
        <w:rPr>
          <w:rFonts w:ascii="Times New Roman" w:hAnsi="Times New Roman" w:cs="Times New Roman"/>
          <w:color w:val="231F20"/>
          <w:spacing w:val="-3"/>
          <w:sz w:val="28"/>
          <w:szCs w:val="28"/>
        </w:rPr>
        <w:t xml:space="preserve">model’ </w:t>
      </w:r>
      <w:r w:rsidRPr="00E74E9E">
        <w:rPr>
          <w:rFonts w:ascii="Times New Roman" w:hAnsi="Times New Roman" w:cs="Times New Roman"/>
          <w:color w:val="231F20"/>
          <w:sz w:val="28"/>
          <w:szCs w:val="28"/>
        </w:rPr>
        <w:t xml:space="preserve">to </w:t>
      </w:r>
      <w:r w:rsidRPr="00E74E9E">
        <w:rPr>
          <w:rFonts w:ascii="Times New Roman" w:hAnsi="Times New Roman" w:cs="Times New Roman"/>
          <w:color w:val="231F20"/>
          <w:spacing w:val="-3"/>
          <w:sz w:val="28"/>
          <w:szCs w:val="28"/>
        </w:rPr>
        <w:t xml:space="preserve">shape </w:t>
      </w:r>
      <w:r w:rsidRPr="00E74E9E">
        <w:rPr>
          <w:rFonts w:ascii="Times New Roman" w:hAnsi="Times New Roman" w:cs="Times New Roman"/>
          <w:color w:val="231F20"/>
          <w:spacing w:val="-2"/>
          <w:sz w:val="28"/>
          <w:szCs w:val="28"/>
        </w:rPr>
        <w:t xml:space="preserve">the </w:t>
      </w:r>
      <w:r w:rsidRPr="00E74E9E">
        <w:rPr>
          <w:rFonts w:ascii="Times New Roman" w:hAnsi="Times New Roman" w:cs="Times New Roman"/>
          <w:color w:val="231F20"/>
          <w:spacing w:val="-3"/>
          <w:sz w:val="28"/>
          <w:szCs w:val="28"/>
        </w:rPr>
        <w:t xml:space="preserve">way </w:t>
      </w:r>
      <w:r w:rsidRPr="00E74E9E">
        <w:rPr>
          <w:rFonts w:ascii="Times New Roman" w:hAnsi="Times New Roman" w:cs="Times New Roman"/>
          <w:color w:val="231F20"/>
          <w:sz w:val="28"/>
          <w:szCs w:val="28"/>
        </w:rPr>
        <w:t xml:space="preserve">a </w:t>
      </w:r>
      <w:r w:rsidRPr="00E74E9E">
        <w:rPr>
          <w:rFonts w:ascii="Times New Roman" w:hAnsi="Times New Roman" w:cs="Times New Roman"/>
          <w:color w:val="231F20"/>
          <w:spacing w:val="-4"/>
          <w:sz w:val="28"/>
          <w:szCs w:val="28"/>
        </w:rPr>
        <w:t xml:space="preserve">groundwater </w:t>
      </w:r>
      <w:r w:rsidRPr="00E74E9E">
        <w:rPr>
          <w:rFonts w:ascii="Times New Roman" w:hAnsi="Times New Roman" w:cs="Times New Roman"/>
          <w:color w:val="231F20"/>
          <w:spacing w:val="-3"/>
          <w:sz w:val="28"/>
          <w:szCs w:val="28"/>
        </w:rPr>
        <w:t xml:space="preserve">control system </w:t>
      </w:r>
      <w:r w:rsidRPr="00E74E9E">
        <w:rPr>
          <w:rFonts w:ascii="Times New Roman" w:hAnsi="Times New Roman" w:cs="Times New Roman"/>
          <w:color w:val="231F20"/>
          <w:sz w:val="28"/>
          <w:szCs w:val="28"/>
        </w:rPr>
        <w:t xml:space="preserve">is </w:t>
      </w:r>
      <w:r w:rsidRPr="00E74E9E">
        <w:rPr>
          <w:rFonts w:ascii="Times New Roman" w:hAnsi="Times New Roman" w:cs="Times New Roman"/>
          <w:color w:val="231F20"/>
          <w:spacing w:val="-3"/>
          <w:sz w:val="28"/>
          <w:szCs w:val="28"/>
        </w:rPr>
        <w:t>developed.</w:t>
      </w:r>
    </w:p>
    <w:p w:rsidR="00D66EB9" w:rsidRDefault="00D66EB9" w:rsidP="00D66EB9">
      <w:pPr>
        <w:pStyle w:val="a3"/>
        <w:spacing w:before="109" w:line="360" w:lineRule="auto"/>
        <w:ind w:right="-1" w:firstLine="426"/>
        <w:jc w:val="both"/>
        <w:rPr>
          <w:rFonts w:ascii="Times New Roman" w:hAnsi="Times New Roman" w:cs="Times New Roman"/>
          <w:color w:val="231F20"/>
          <w:sz w:val="28"/>
          <w:szCs w:val="28"/>
        </w:rPr>
      </w:pPr>
      <w:r w:rsidRPr="00E74E9E">
        <w:rPr>
          <w:rFonts w:ascii="Times New Roman" w:hAnsi="Times New Roman" w:cs="Times New Roman"/>
          <w:color w:val="231F20"/>
          <w:sz w:val="28"/>
          <w:szCs w:val="28"/>
        </w:rPr>
        <w:t xml:space="preserve">A conceptual model is a way of summarising, ideally in simple terms that can </w:t>
      </w:r>
      <w:r w:rsidRPr="00E74E9E">
        <w:rPr>
          <w:rFonts w:ascii="Times New Roman" w:hAnsi="Times New Roman" w:cs="Times New Roman"/>
          <w:color w:val="231F20"/>
          <w:sz w:val="28"/>
          <w:szCs w:val="28"/>
        </w:rPr>
        <w:lastRenderedPageBreak/>
        <w:t>be understood by non- technical specialists, the nature</w:t>
      </w:r>
      <w:r>
        <w:rPr>
          <w:rFonts w:ascii="Times New Roman" w:hAnsi="Times New Roman" w:cs="Times New Roman"/>
          <w:sz w:val="28"/>
          <w:szCs w:val="28"/>
        </w:rPr>
        <w:t xml:space="preserve"> </w:t>
      </w:r>
      <w:r w:rsidRPr="00E74E9E">
        <w:rPr>
          <w:rFonts w:ascii="Times New Roman" w:hAnsi="Times New Roman" w:cs="Times New Roman"/>
          <w:color w:val="231F20"/>
          <w:sz w:val="28"/>
          <w:szCs w:val="28"/>
        </w:rPr>
        <w:t>of the groundwater problem, the proposed technological solution, any significant practical or physical constraints, and the key risks or uncertainties (which are often, but not always, associated with the ground conditions and the quality and quantity of site investigation information available).</w:t>
      </w:r>
    </w:p>
    <w:p w:rsidR="00D66EB9" w:rsidRPr="00C74704" w:rsidRDefault="00D66EB9" w:rsidP="00D66EB9">
      <w:pPr>
        <w:pStyle w:val="a3"/>
        <w:spacing w:before="102" w:line="360" w:lineRule="auto"/>
        <w:ind w:right="-1" w:firstLine="426"/>
        <w:jc w:val="both"/>
        <w:rPr>
          <w:rFonts w:ascii="Times New Roman" w:hAnsi="Times New Roman" w:cs="Times New Roman"/>
          <w:color w:val="231F20"/>
          <w:sz w:val="28"/>
          <w:szCs w:val="28"/>
        </w:rPr>
      </w:pPr>
      <w:r w:rsidRPr="00E74E9E">
        <w:rPr>
          <w:rFonts w:ascii="Times New Roman" w:hAnsi="Times New Roman" w:cs="Times New Roman"/>
          <w:color w:val="231F20"/>
          <w:sz w:val="28"/>
          <w:szCs w:val="28"/>
        </w:rPr>
        <w:t>A conceptual model should attempt to summarise:</w:t>
      </w:r>
    </w:p>
    <w:p w:rsidR="00D66EB9" w:rsidRPr="00C74704" w:rsidRDefault="00D66EB9" w:rsidP="00D66EB9">
      <w:pPr>
        <w:pStyle w:val="a5"/>
        <w:tabs>
          <w:tab w:val="left" w:pos="-1134"/>
        </w:tabs>
        <w:spacing w:before="113" w:line="360" w:lineRule="auto"/>
        <w:ind w:left="0" w:right="-1" w:firstLine="426"/>
        <w:jc w:val="both"/>
        <w:rPr>
          <w:rFonts w:ascii="Times New Roman" w:hAnsi="Times New Roman" w:cs="Times New Roman"/>
          <w:color w:val="231F20"/>
          <w:spacing w:val="-4"/>
          <w:sz w:val="28"/>
          <w:szCs w:val="28"/>
        </w:rPr>
      </w:pPr>
      <w:r w:rsidRPr="00F26653">
        <w:rPr>
          <w:rFonts w:ascii="Times New Roman" w:hAnsi="Times New Roman" w:cs="Times New Roman"/>
          <w:color w:val="231F20"/>
          <w:spacing w:val="-3"/>
          <w:sz w:val="28"/>
          <w:szCs w:val="28"/>
        </w:rPr>
        <w:t xml:space="preserve">-The </w:t>
      </w:r>
      <w:r w:rsidRPr="00F26653">
        <w:rPr>
          <w:rFonts w:ascii="Times New Roman" w:hAnsi="Times New Roman" w:cs="Times New Roman"/>
          <w:color w:val="231F20"/>
          <w:spacing w:val="-5"/>
          <w:sz w:val="28"/>
          <w:szCs w:val="28"/>
        </w:rPr>
        <w:t xml:space="preserve">principal </w:t>
      </w:r>
      <w:r w:rsidRPr="00F26653">
        <w:rPr>
          <w:rFonts w:ascii="Times New Roman" w:hAnsi="Times New Roman" w:cs="Times New Roman"/>
          <w:color w:val="231F20"/>
          <w:spacing w:val="-4"/>
          <w:sz w:val="28"/>
          <w:szCs w:val="28"/>
        </w:rPr>
        <w:t xml:space="preserve">objectives </w:t>
      </w:r>
      <w:r w:rsidRPr="00F26653">
        <w:rPr>
          <w:rFonts w:ascii="Times New Roman" w:hAnsi="Times New Roman" w:cs="Times New Roman"/>
          <w:color w:val="231F20"/>
          <w:spacing w:val="-3"/>
          <w:sz w:val="28"/>
          <w:szCs w:val="28"/>
        </w:rPr>
        <w:t xml:space="preserve">of the </w:t>
      </w:r>
      <w:r w:rsidRPr="00F26653">
        <w:rPr>
          <w:rFonts w:ascii="Times New Roman" w:hAnsi="Times New Roman" w:cs="Times New Roman"/>
          <w:color w:val="231F20"/>
          <w:spacing w:val="-5"/>
          <w:sz w:val="28"/>
          <w:szCs w:val="28"/>
        </w:rPr>
        <w:t xml:space="preserve">dewatering </w:t>
      </w:r>
      <w:r w:rsidRPr="00F26653">
        <w:rPr>
          <w:rFonts w:ascii="Times New Roman" w:hAnsi="Times New Roman" w:cs="Times New Roman"/>
          <w:color w:val="231F20"/>
          <w:spacing w:val="-4"/>
          <w:sz w:val="28"/>
          <w:szCs w:val="28"/>
        </w:rPr>
        <w:t xml:space="preserve">system. For </w:t>
      </w:r>
      <w:r w:rsidRPr="00F26653">
        <w:rPr>
          <w:rFonts w:ascii="Times New Roman" w:hAnsi="Times New Roman" w:cs="Times New Roman"/>
          <w:color w:val="231F20"/>
          <w:spacing w:val="-5"/>
          <w:sz w:val="28"/>
          <w:szCs w:val="28"/>
        </w:rPr>
        <w:t xml:space="preserve">example, </w:t>
      </w:r>
      <w:r w:rsidRPr="00F26653">
        <w:rPr>
          <w:rFonts w:ascii="Times New Roman" w:hAnsi="Times New Roman" w:cs="Times New Roman"/>
          <w:color w:val="231F20"/>
          <w:sz w:val="28"/>
          <w:szCs w:val="28"/>
        </w:rPr>
        <w:t xml:space="preserve">is </w:t>
      </w:r>
      <w:r w:rsidRPr="00F26653">
        <w:rPr>
          <w:rFonts w:ascii="Times New Roman" w:hAnsi="Times New Roman" w:cs="Times New Roman"/>
          <w:color w:val="231F20"/>
          <w:spacing w:val="-3"/>
          <w:sz w:val="28"/>
          <w:szCs w:val="28"/>
        </w:rPr>
        <w:t xml:space="preserve">the </w:t>
      </w:r>
      <w:r w:rsidRPr="00F26653">
        <w:rPr>
          <w:rFonts w:ascii="Times New Roman" w:hAnsi="Times New Roman" w:cs="Times New Roman"/>
          <w:color w:val="231F20"/>
          <w:spacing w:val="-4"/>
          <w:sz w:val="28"/>
          <w:szCs w:val="28"/>
        </w:rPr>
        <w:t xml:space="preserve">priority </w:t>
      </w:r>
      <w:r w:rsidRPr="00F26653">
        <w:rPr>
          <w:rFonts w:ascii="Times New Roman" w:hAnsi="Times New Roman" w:cs="Times New Roman"/>
          <w:color w:val="231F20"/>
          <w:spacing w:val="-3"/>
          <w:sz w:val="28"/>
          <w:szCs w:val="28"/>
        </w:rPr>
        <w:t xml:space="preserve">to </w:t>
      </w:r>
      <w:r w:rsidRPr="00F26653">
        <w:rPr>
          <w:rFonts w:ascii="Times New Roman" w:hAnsi="Times New Roman" w:cs="Times New Roman"/>
          <w:color w:val="231F20"/>
          <w:spacing w:val="-5"/>
          <w:sz w:val="28"/>
          <w:szCs w:val="28"/>
        </w:rPr>
        <w:t xml:space="preserve">prevent </w:t>
      </w:r>
      <w:r w:rsidRPr="00F26653">
        <w:rPr>
          <w:rFonts w:ascii="Times New Roman" w:hAnsi="Times New Roman" w:cs="Times New Roman"/>
          <w:color w:val="231F20"/>
          <w:spacing w:val="-4"/>
          <w:sz w:val="28"/>
          <w:szCs w:val="28"/>
        </w:rPr>
        <w:t xml:space="preserve">flooding </w:t>
      </w:r>
      <w:r w:rsidRPr="00F26653">
        <w:rPr>
          <w:rFonts w:ascii="Times New Roman" w:hAnsi="Times New Roman" w:cs="Times New Roman"/>
          <w:color w:val="231F20"/>
          <w:spacing w:val="-3"/>
          <w:sz w:val="28"/>
          <w:szCs w:val="28"/>
        </w:rPr>
        <w:t xml:space="preserve">of the </w:t>
      </w:r>
      <w:r w:rsidRPr="00F26653">
        <w:rPr>
          <w:rFonts w:ascii="Times New Roman" w:hAnsi="Times New Roman" w:cs="Times New Roman"/>
          <w:color w:val="231F20"/>
          <w:spacing w:val="-5"/>
          <w:sz w:val="28"/>
          <w:szCs w:val="28"/>
        </w:rPr>
        <w:t xml:space="preserve">excavation </w:t>
      </w:r>
      <w:r w:rsidRPr="00F26653">
        <w:rPr>
          <w:rFonts w:ascii="Times New Roman" w:hAnsi="Times New Roman" w:cs="Times New Roman"/>
          <w:color w:val="231F20"/>
          <w:spacing w:val="-4"/>
          <w:sz w:val="28"/>
          <w:szCs w:val="28"/>
        </w:rPr>
        <w:t xml:space="preserve">from high </w:t>
      </w:r>
      <w:r w:rsidRPr="00F26653">
        <w:rPr>
          <w:rFonts w:ascii="Times New Roman" w:hAnsi="Times New Roman" w:cs="Times New Roman"/>
          <w:color w:val="231F20"/>
          <w:spacing w:val="-5"/>
          <w:sz w:val="28"/>
          <w:szCs w:val="28"/>
        </w:rPr>
        <w:t xml:space="preserve">permeability water-bearing </w:t>
      </w:r>
      <w:r w:rsidRPr="00F26653">
        <w:rPr>
          <w:rFonts w:ascii="Times New Roman" w:hAnsi="Times New Roman" w:cs="Times New Roman"/>
          <w:color w:val="231F20"/>
          <w:spacing w:val="-4"/>
          <w:sz w:val="28"/>
          <w:szCs w:val="28"/>
        </w:rPr>
        <w:t xml:space="preserve">strata, </w:t>
      </w:r>
      <w:r w:rsidRPr="00F26653">
        <w:rPr>
          <w:rFonts w:ascii="Times New Roman" w:hAnsi="Times New Roman" w:cs="Times New Roman"/>
          <w:color w:val="231F20"/>
          <w:spacing w:val="-3"/>
          <w:sz w:val="28"/>
          <w:szCs w:val="28"/>
        </w:rPr>
        <w:t xml:space="preserve">or </w:t>
      </w:r>
      <w:r w:rsidRPr="00F26653">
        <w:rPr>
          <w:rFonts w:ascii="Times New Roman" w:hAnsi="Times New Roman" w:cs="Times New Roman"/>
          <w:color w:val="231F20"/>
          <w:sz w:val="28"/>
          <w:szCs w:val="28"/>
        </w:rPr>
        <w:t xml:space="preserve">is </w:t>
      </w:r>
      <w:r w:rsidRPr="00F26653">
        <w:rPr>
          <w:rFonts w:ascii="Times New Roman" w:hAnsi="Times New Roman" w:cs="Times New Roman"/>
          <w:color w:val="231F20"/>
          <w:spacing w:val="-3"/>
          <w:sz w:val="28"/>
          <w:szCs w:val="28"/>
        </w:rPr>
        <w:t xml:space="preserve">the </w:t>
      </w:r>
      <w:r w:rsidRPr="00F26653">
        <w:rPr>
          <w:rFonts w:ascii="Times New Roman" w:hAnsi="Times New Roman" w:cs="Times New Roman"/>
          <w:color w:val="231F20"/>
          <w:spacing w:val="-4"/>
          <w:sz w:val="28"/>
          <w:szCs w:val="28"/>
        </w:rPr>
        <w:t xml:space="preserve">objective </w:t>
      </w:r>
      <w:r w:rsidRPr="00F26653">
        <w:rPr>
          <w:rFonts w:ascii="Times New Roman" w:hAnsi="Times New Roman" w:cs="Times New Roman"/>
          <w:color w:val="231F20"/>
          <w:spacing w:val="-3"/>
          <w:sz w:val="28"/>
          <w:szCs w:val="28"/>
        </w:rPr>
        <w:t xml:space="preserve">to </w:t>
      </w:r>
      <w:r w:rsidRPr="00F26653">
        <w:rPr>
          <w:rFonts w:ascii="Times New Roman" w:hAnsi="Times New Roman" w:cs="Times New Roman"/>
          <w:color w:val="231F20"/>
          <w:spacing w:val="-5"/>
          <w:sz w:val="28"/>
          <w:szCs w:val="28"/>
        </w:rPr>
        <w:t xml:space="preserve">lower </w:t>
      </w:r>
      <w:r w:rsidRPr="00F26653">
        <w:rPr>
          <w:rFonts w:ascii="Times New Roman" w:hAnsi="Times New Roman" w:cs="Times New Roman"/>
          <w:color w:val="231F20"/>
          <w:spacing w:val="-6"/>
          <w:sz w:val="28"/>
          <w:szCs w:val="28"/>
        </w:rPr>
        <w:t xml:space="preserve">pore </w:t>
      </w:r>
      <w:r w:rsidRPr="00F26653">
        <w:rPr>
          <w:rFonts w:ascii="Times New Roman" w:hAnsi="Times New Roman" w:cs="Times New Roman"/>
          <w:color w:val="231F20"/>
          <w:spacing w:val="-4"/>
          <w:sz w:val="28"/>
          <w:szCs w:val="28"/>
        </w:rPr>
        <w:t xml:space="preserve">water pressures </w:t>
      </w:r>
      <w:r w:rsidRPr="00F26653">
        <w:rPr>
          <w:rFonts w:ascii="Times New Roman" w:hAnsi="Times New Roman" w:cs="Times New Roman"/>
          <w:color w:val="231F20"/>
          <w:spacing w:val="-3"/>
          <w:sz w:val="28"/>
          <w:szCs w:val="28"/>
        </w:rPr>
        <w:t xml:space="preserve">to </w:t>
      </w:r>
      <w:r w:rsidRPr="00F26653">
        <w:rPr>
          <w:rFonts w:ascii="Times New Roman" w:hAnsi="Times New Roman" w:cs="Times New Roman"/>
          <w:color w:val="231F20"/>
          <w:spacing w:val="-5"/>
          <w:sz w:val="28"/>
          <w:szCs w:val="28"/>
        </w:rPr>
        <w:t>ensure</w:t>
      </w:r>
      <w:r w:rsidRPr="00F26653">
        <w:rPr>
          <w:rFonts w:ascii="Times New Roman" w:hAnsi="Times New Roman" w:cs="Times New Roman"/>
          <w:color w:val="231F20"/>
          <w:spacing w:val="-30"/>
          <w:sz w:val="28"/>
          <w:szCs w:val="28"/>
        </w:rPr>
        <w:t xml:space="preserve"> </w:t>
      </w:r>
      <w:r w:rsidRPr="00F26653">
        <w:rPr>
          <w:rFonts w:ascii="Times New Roman" w:hAnsi="Times New Roman" w:cs="Times New Roman"/>
          <w:color w:val="231F20"/>
          <w:spacing w:val="-4"/>
          <w:sz w:val="28"/>
          <w:szCs w:val="28"/>
        </w:rPr>
        <w:t xml:space="preserve">slope stability </w:t>
      </w:r>
      <w:r w:rsidRPr="00F26653">
        <w:rPr>
          <w:rFonts w:ascii="Times New Roman" w:hAnsi="Times New Roman" w:cs="Times New Roman"/>
          <w:color w:val="231F20"/>
          <w:spacing w:val="-3"/>
          <w:sz w:val="28"/>
          <w:szCs w:val="28"/>
        </w:rPr>
        <w:t xml:space="preserve">or </w:t>
      </w:r>
      <w:r w:rsidRPr="00F26653">
        <w:rPr>
          <w:rFonts w:ascii="Times New Roman" w:hAnsi="Times New Roman" w:cs="Times New Roman"/>
          <w:color w:val="231F20"/>
          <w:spacing w:val="-5"/>
          <w:sz w:val="28"/>
          <w:szCs w:val="28"/>
        </w:rPr>
        <w:t xml:space="preserve">avoid </w:t>
      </w:r>
      <w:r w:rsidRPr="00F26653">
        <w:rPr>
          <w:rFonts w:ascii="Times New Roman" w:hAnsi="Times New Roman" w:cs="Times New Roman"/>
          <w:color w:val="231F20"/>
          <w:spacing w:val="-3"/>
          <w:sz w:val="28"/>
          <w:szCs w:val="28"/>
        </w:rPr>
        <w:t xml:space="preserve">base </w:t>
      </w:r>
      <w:r w:rsidRPr="00F26653">
        <w:rPr>
          <w:rFonts w:ascii="Times New Roman" w:hAnsi="Times New Roman" w:cs="Times New Roman"/>
          <w:color w:val="231F20"/>
          <w:spacing w:val="-5"/>
          <w:sz w:val="28"/>
          <w:szCs w:val="28"/>
        </w:rPr>
        <w:t xml:space="preserve">heave </w:t>
      </w:r>
      <w:r w:rsidRPr="00F26653">
        <w:rPr>
          <w:rFonts w:ascii="Times New Roman" w:hAnsi="Times New Roman" w:cs="Times New Roman"/>
          <w:color w:val="231F20"/>
          <w:spacing w:val="-3"/>
          <w:sz w:val="28"/>
          <w:szCs w:val="28"/>
        </w:rPr>
        <w:t xml:space="preserve">in </w:t>
      </w:r>
      <w:r w:rsidRPr="00F26653">
        <w:rPr>
          <w:rFonts w:ascii="Times New Roman" w:hAnsi="Times New Roman" w:cs="Times New Roman"/>
          <w:color w:val="231F20"/>
          <w:spacing w:val="-4"/>
          <w:sz w:val="28"/>
          <w:szCs w:val="28"/>
        </w:rPr>
        <w:t xml:space="preserve">soils </w:t>
      </w:r>
      <w:r w:rsidRPr="00F26653">
        <w:rPr>
          <w:rFonts w:ascii="Times New Roman" w:hAnsi="Times New Roman" w:cs="Times New Roman"/>
          <w:color w:val="231F20"/>
          <w:spacing w:val="-3"/>
          <w:sz w:val="28"/>
          <w:szCs w:val="28"/>
        </w:rPr>
        <w:t xml:space="preserve">of </w:t>
      </w:r>
      <w:r w:rsidRPr="00F26653">
        <w:rPr>
          <w:rFonts w:ascii="Times New Roman" w:hAnsi="Times New Roman" w:cs="Times New Roman"/>
          <w:color w:val="231F20"/>
          <w:spacing w:val="-4"/>
          <w:sz w:val="28"/>
          <w:szCs w:val="28"/>
        </w:rPr>
        <w:t xml:space="preserve">low </w:t>
      </w:r>
      <w:r w:rsidRPr="00F26653">
        <w:rPr>
          <w:rFonts w:ascii="Times New Roman" w:hAnsi="Times New Roman" w:cs="Times New Roman"/>
          <w:color w:val="231F20"/>
          <w:spacing w:val="-3"/>
          <w:sz w:val="28"/>
          <w:szCs w:val="28"/>
        </w:rPr>
        <w:t xml:space="preserve">to </w:t>
      </w:r>
      <w:r w:rsidRPr="00F26653">
        <w:rPr>
          <w:rFonts w:ascii="Times New Roman" w:hAnsi="Times New Roman" w:cs="Times New Roman"/>
          <w:color w:val="231F20"/>
          <w:spacing w:val="-4"/>
          <w:sz w:val="28"/>
          <w:szCs w:val="28"/>
        </w:rPr>
        <w:t>moderate permeability?</w:t>
      </w:r>
    </w:p>
    <w:p w:rsidR="00D66EB9" w:rsidRPr="00F26653" w:rsidRDefault="00D66EB9" w:rsidP="00D66EB9">
      <w:pPr>
        <w:pStyle w:val="a3"/>
        <w:spacing w:line="360" w:lineRule="auto"/>
        <w:ind w:right="-1" w:firstLine="426"/>
        <w:jc w:val="both"/>
        <w:rPr>
          <w:rFonts w:ascii="Times New Roman" w:hAnsi="Times New Roman" w:cs="Times New Roman"/>
          <w:sz w:val="28"/>
          <w:szCs w:val="28"/>
        </w:rPr>
      </w:pPr>
      <w:r w:rsidRPr="00F26653">
        <w:rPr>
          <w:rFonts w:ascii="Times New Roman" w:hAnsi="Times New Roman" w:cs="Times New Roman"/>
          <w:color w:val="231F20"/>
          <w:sz w:val="28"/>
          <w:szCs w:val="28"/>
        </w:rPr>
        <w:t>-A conceptualisation of the ground conditions, specifically relevant to groundwater control. This might include</w:t>
      </w:r>
      <w:r w:rsidRPr="00F26653">
        <w:rPr>
          <w:rFonts w:ascii="Times New Roman" w:hAnsi="Times New Roman" w:cs="Times New Roman"/>
          <w:color w:val="231F20"/>
          <w:spacing w:val="3"/>
          <w:sz w:val="28"/>
          <w:szCs w:val="28"/>
        </w:rPr>
        <w:t xml:space="preserve"> </w:t>
      </w:r>
      <w:r w:rsidRPr="00F26653">
        <w:rPr>
          <w:rFonts w:ascii="Times New Roman" w:hAnsi="Times New Roman" w:cs="Times New Roman"/>
          <w:color w:val="231F20"/>
          <w:sz w:val="28"/>
          <w:szCs w:val="28"/>
        </w:rPr>
        <w:t xml:space="preserve">the principal permeable layers (sometimes </w:t>
      </w:r>
      <w:proofErr w:type="gramStart"/>
      <w:r w:rsidRPr="00F26653">
        <w:rPr>
          <w:rFonts w:ascii="Times New Roman" w:hAnsi="Times New Roman" w:cs="Times New Roman"/>
          <w:color w:val="231F20"/>
          <w:sz w:val="28"/>
          <w:szCs w:val="28"/>
        </w:rPr>
        <w:t>termed  aquifers</w:t>
      </w:r>
      <w:proofErr w:type="gramEnd"/>
      <w:r w:rsidRPr="00F26653">
        <w:rPr>
          <w:rFonts w:ascii="Times New Roman" w:hAnsi="Times New Roman" w:cs="Times New Roman"/>
          <w:color w:val="231F20"/>
          <w:sz w:val="28"/>
          <w:szCs w:val="28"/>
        </w:rPr>
        <w:t>),  any significant low permeability layers (aquitards), gro</w:t>
      </w:r>
      <w:r>
        <w:rPr>
          <w:rFonts w:ascii="Times New Roman" w:hAnsi="Times New Roman" w:cs="Times New Roman"/>
          <w:color w:val="231F20"/>
          <w:sz w:val="28"/>
          <w:szCs w:val="28"/>
        </w:rPr>
        <w:t>undwater levels and piezometri</w:t>
      </w:r>
      <w:r w:rsidRPr="00F26653">
        <w:rPr>
          <w:rFonts w:ascii="Times New Roman" w:hAnsi="Times New Roman" w:cs="Times New Roman"/>
          <w:color w:val="231F20"/>
          <w:sz w:val="28"/>
          <w:szCs w:val="28"/>
        </w:rPr>
        <w:t xml:space="preserve"> pressures, and any significant aquifer boundaries (such as bodies</w:t>
      </w:r>
      <w:r w:rsidRPr="00F26653">
        <w:rPr>
          <w:rFonts w:ascii="Times New Roman" w:hAnsi="Times New Roman" w:cs="Times New Roman"/>
          <w:sz w:val="28"/>
          <w:szCs w:val="28"/>
        </w:rPr>
        <w:t xml:space="preserve"> </w:t>
      </w:r>
      <w:r w:rsidRPr="00F26653">
        <w:rPr>
          <w:rFonts w:ascii="Times New Roman" w:hAnsi="Times New Roman" w:cs="Times New Roman"/>
          <w:color w:val="231F20"/>
          <w:sz w:val="28"/>
          <w:szCs w:val="28"/>
        </w:rPr>
        <w:t>of surface water in hydraulic connection with the aquifer, which might act as close sources of recharge).</w:t>
      </w:r>
    </w:p>
    <w:p w:rsidR="00D66EB9" w:rsidRPr="00C74704" w:rsidRDefault="00D66EB9" w:rsidP="00D66EB9">
      <w:pPr>
        <w:pStyle w:val="a5"/>
        <w:tabs>
          <w:tab w:val="left" w:pos="-1134"/>
        </w:tabs>
        <w:spacing w:before="45" w:line="360" w:lineRule="auto"/>
        <w:ind w:left="0" w:right="-1" w:firstLine="426"/>
        <w:jc w:val="both"/>
        <w:rPr>
          <w:rFonts w:ascii="Times New Roman" w:hAnsi="Times New Roman" w:cs="Times New Roman"/>
          <w:color w:val="231F20"/>
          <w:sz w:val="28"/>
          <w:szCs w:val="28"/>
        </w:rPr>
      </w:pPr>
      <w:r w:rsidRPr="00F26653">
        <w:rPr>
          <w:rFonts w:ascii="Times New Roman" w:hAnsi="Times New Roman" w:cs="Times New Roman"/>
          <w:sz w:val="28"/>
          <w:szCs w:val="28"/>
        </w:rPr>
        <w:t>-</w:t>
      </w:r>
      <w:r w:rsidRPr="00F26653">
        <w:rPr>
          <w:rFonts w:ascii="Times New Roman" w:hAnsi="Times New Roman" w:cs="Times New Roman"/>
          <w:color w:val="231F20"/>
          <w:sz w:val="28"/>
          <w:szCs w:val="28"/>
        </w:rPr>
        <w:t xml:space="preserve"> Any identified shortcomings or inconsistencies in the ground investigation </w:t>
      </w:r>
      <w:proofErr w:type="gramStart"/>
      <w:r w:rsidRPr="00F26653">
        <w:rPr>
          <w:rFonts w:ascii="Times New Roman" w:hAnsi="Times New Roman" w:cs="Times New Roman"/>
          <w:color w:val="231F20"/>
          <w:sz w:val="28"/>
          <w:szCs w:val="28"/>
        </w:rPr>
        <w:t>information  (</w:t>
      </w:r>
      <w:proofErr w:type="gramEnd"/>
      <w:r w:rsidRPr="00F26653">
        <w:rPr>
          <w:rFonts w:ascii="Times New Roman" w:hAnsi="Times New Roman" w:cs="Times New Roman"/>
          <w:color w:val="231F20"/>
          <w:sz w:val="28"/>
          <w:szCs w:val="28"/>
        </w:rPr>
        <w:t>ie in the quantity, quality and relevance of the information). The impact on dewatering design of uncertainties in</w:t>
      </w:r>
      <w:r w:rsidRPr="00F26653">
        <w:rPr>
          <w:rFonts w:ascii="Times New Roman" w:hAnsi="Times New Roman" w:cs="Times New Roman"/>
          <w:color w:val="231F20"/>
          <w:spacing w:val="11"/>
          <w:sz w:val="28"/>
          <w:szCs w:val="28"/>
        </w:rPr>
        <w:t xml:space="preserve"> </w:t>
      </w:r>
      <w:r w:rsidRPr="00F26653">
        <w:rPr>
          <w:rFonts w:ascii="Times New Roman" w:hAnsi="Times New Roman" w:cs="Times New Roman"/>
          <w:color w:val="231F20"/>
          <w:sz w:val="28"/>
          <w:szCs w:val="28"/>
        </w:rPr>
        <w:t>the ground investigation should be considered, and if necessary the design modified, or further monitoring and investigation carried out.</w:t>
      </w:r>
    </w:p>
    <w:p w:rsidR="00D66EB9" w:rsidRPr="00A30530" w:rsidRDefault="00D66EB9" w:rsidP="00D66EB9">
      <w:pPr>
        <w:pStyle w:val="Heading1"/>
        <w:spacing w:before="99" w:line="360" w:lineRule="auto"/>
        <w:ind w:left="0" w:right="-1" w:firstLine="426"/>
        <w:jc w:val="both"/>
        <w:rPr>
          <w:rFonts w:ascii="Times New Roman" w:hAnsi="Times New Roman" w:cs="Times New Roman"/>
        </w:rPr>
      </w:pPr>
      <w:r w:rsidRPr="00A30530">
        <w:rPr>
          <w:rFonts w:ascii="Times New Roman" w:hAnsi="Times New Roman" w:cs="Times New Roman"/>
        </w:rPr>
        <w:t>The importance of getting groundwater control right</w:t>
      </w:r>
    </w:p>
    <w:p w:rsidR="00D66EB9" w:rsidRPr="00C74704" w:rsidRDefault="00D66EB9" w:rsidP="00D66EB9">
      <w:pPr>
        <w:pStyle w:val="a3"/>
        <w:spacing w:before="123" w:line="360" w:lineRule="auto"/>
        <w:ind w:right="-1" w:firstLine="426"/>
        <w:jc w:val="both"/>
        <w:rPr>
          <w:rFonts w:ascii="Times New Roman" w:hAnsi="Times New Roman" w:cs="Times New Roman"/>
          <w:color w:val="231F20"/>
          <w:sz w:val="28"/>
          <w:szCs w:val="28"/>
        </w:rPr>
      </w:pPr>
      <w:r w:rsidRPr="00A30530">
        <w:rPr>
          <w:rFonts w:ascii="Times New Roman" w:hAnsi="Times New Roman" w:cs="Times New Roman"/>
          <w:color w:val="231F20"/>
          <w:sz w:val="28"/>
          <w:szCs w:val="28"/>
        </w:rPr>
        <w:t>Despite these factors, there are compelling reasons to make sure that groundwater control is adequately planned and executed.</w:t>
      </w:r>
    </w:p>
    <w:p w:rsidR="00D66EB9" w:rsidRDefault="00D66EB9" w:rsidP="00D66EB9">
      <w:pPr>
        <w:pStyle w:val="a3"/>
        <w:spacing w:before="110" w:line="360" w:lineRule="auto"/>
        <w:ind w:right="-1" w:firstLine="426"/>
        <w:jc w:val="both"/>
        <w:rPr>
          <w:rFonts w:ascii="Times New Roman" w:hAnsi="Times New Roman" w:cs="Times New Roman"/>
          <w:color w:val="231F20"/>
          <w:sz w:val="28"/>
          <w:szCs w:val="28"/>
        </w:rPr>
      </w:pPr>
      <w:r w:rsidRPr="00A30530">
        <w:rPr>
          <w:rFonts w:ascii="Times New Roman" w:hAnsi="Times New Roman" w:cs="Times New Roman"/>
          <w:color w:val="231F20"/>
          <w:sz w:val="28"/>
          <w:szCs w:val="28"/>
        </w:rPr>
        <w:t xml:space="preserve">Groundwater control is one of the first geotechnical </w:t>
      </w:r>
      <w:proofErr w:type="gramStart"/>
      <w:r w:rsidRPr="00A30530">
        <w:rPr>
          <w:rFonts w:ascii="Times New Roman" w:hAnsi="Times New Roman" w:cs="Times New Roman"/>
          <w:color w:val="231F20"/>
          <w:sz w:val="28"/>
          <w:szCs w:val="28"/>
        </w:rPr>
        <w:t>processes  on</w:t>
      </w:r>
      <w:proofErr w:type="gramEnd"/>
      <w:r w:rsidRPr="00A30530">
        <w:rPr>
          <w:rFonts w:ascii="Times New Roman" w:hAnsi="Times New Roman" w:cs="Times New Roman"/>
          <w:color w:val="231F20"/>
          <w:sz w:val="28"/>
          <w:szCs w:val="28"/>
        </w:rPr>
        <w:t xml:space="preserve"> site, and enables many</w:t>
      </w:r>
      <w:r w:rsidRPr="00A30530">
        <w:rPr>
          <w:rFonts w:ascii="Times New Roman" w:hAnsi="Times New Roman" w:cs="Times New Roman"/>
          <w:color w:val="231F20"/>
          <w:spacing w:val="1"/>
          <w:sz w:val="28"/>
          <w:szCs w:val="28"/>
        </w:rPr>
        <w:t xml:space="preserve"> </w:t>
      </w:r>
      <w:r w:rsidRPr="00A30530">
        <w:rPr>
          <w:rFonts w:ascii="Times New Roman" w:hAnsi="Times New Roman" w:cs="Times New Roman"/>
          <w:color w:val="231F20"/>
          <w:sz w:val="28"/>
          <w:szCs w:val="28"/>
        </w:rPr>
        <w:t xml:space="preserve">subsequent excavation and foundation activities. These in turn enable the wider construction project, </w:t>
      </w:r>
      <w:proofErr w:type="gramStart"/>
      <w:r w:rsidRPr="00A30530">
        <w:rPr>
          <w:rFonts w:ascii="Times New Roman" w:hAnsi="Times New Roman" w:cs="Times New Roman"/>
          <w:color w:val="231F20"/>
          <w:sz w:val="28"/>
          <w:szCs w:val="28"/>
        </w:rPr>
        <w:t>for  example</w:t>
      </w:r>
      <w:proofErr w:type="gramEnd"/>
      <w:r w:rsidRPr="00A30530">
        <w:rPr>
          <w:rFonts w:ascii="Times New Roman" w:hAnsi="Times New Roman" w:cs="Times New Roman"/>
          <w:color w:val="231F20"/>
          <w:sz w:val="28"/>
          <w:szCs w:val="28"/>
        </w:rPr>
        <w:t xml:space="preserve"> the superstructure and fit-out of a building. If construction dewatering is not carried out effectively and in</w:t>
      </w:r>
      <w:r w:rsidRPr="00A30530">
        <w:rPr>
          <w:rFonts w:ascii="Times New Roman" w:hAnsi="Times New Roman" w:cs="Times New Roman"/>
          <w:color w:val="231F20"/>
          <w:spacing w:val="16"/>
          <w:sz w:val="28"/>
          <w:szCs w:val="28"/>
        </w:rPr>
        <w:t xml:space="preserve"> </w:t>
      </w:r>
      <w:r w:rsidRPr="00A30530">
        <w:rPr>
          <w:rFonts w:ascii="Times New Roman" w:hAnsi="Times New Roman" w:cs="Times New Roman"/>
          <w:color w:val="231F20"/>
          <w:sz w:val="28"/>
          <w:szCs w:val="28"/>
        </w:rPr>
        <w:t>a</w:t>
      </w:r>
      <w:r w:rsidRPr="00A30530">
        <w:rPr>
          <w:rFonts w:ascii="Times New Roman" w:hAnsi="Times New Roman" w:cs="Times New Roman"/>
          <w:sz w:val="28"/>
          <w:szCs w:val="28"/>
        </w:rPr>
        <w:t xml:space="preserve"> </w:t>
      </w:r>
      <w:r w:rsidRPr="00A30530">
        <w:rPr>
          <w:rFonts w:ascii="Times New Roman" w:hAnsi="Times New Roman" w:cs="Times New Roman"/>
          <w:color w:val="231F20"/>
          <w:sz w:val="28"/>
          <w:szCs w:val="28"/>
        </w:rPr>
        <w:t xml:space="preserve">timely manner, there is a real risk that subsequent work phases will not be able to start on </w:t>
      </w:r>
      <w:r w:rsidRPr="00A30530">
        <w:rPr>
          <w:rFonts w:ascii="Times New Roman" w:hAnsi="Times New Roman" w:cs="Times New Roman"/>
          <w:color w:val="231F20"/>
          <w:sz w:val="28"/>
          <w:szCs w:val="28"/>
        </w:rPr>
        <w:lastRenderedPageBreak/>
        <w:t>programme, and that knock-on delays may affect the rest</w:t>
      </w:r>
      <w:r w:rsidRPr="00A30530">
        <w:rPr>
          <w:rFonts w:ascii="Times New Roman" w:hAnsi="Times New Roman" w:cs="Times New Roman"/>
          <w:sz w:val="28"/>
          <w:szCs w:val="28"/>
        </w:rPr>
        <w:t xml:space="preserve"> </w:t>
      </w:r>
      <w:r w:rsidRPr="00A30530">
        <w:rPr>
          <w:rFonts w:ascii="Times New Roman" w:hAnsi="Times New Roman" w:cs="Times New Roman"/>
          <w:color w:val="231F20"/>
          <w:sz w:val="28"/>
          <w:szCs w:val="28"/>
        </w:rPr>
        <w:t>of the project.</w:t>
      </w:r>
    </w:p>
    <w:p w:rsidR="00D66EB9" w:rsidRDefault="00D66EB9" w:rsidP="00D66EB9">
      <w:pPr>
        <w:spacing w:line="360" w:lineRule="auto"/>
        <w:ind w:right="-1" w:firstLine="426"/>
        <w:jc w:val="both"/>
        <w:rPr>
          <w:rFonts w:ascii="Times New Roman" w:hAnsi="Times New Roman" w:cs="Times New Roman"/>
          <w:color w:val="231F20"/>
          <w:sz w:val="28"/>
          <w:szCs w:val="28"/>
        </w:rPr>
      </w:pPr>
      <w:r w:rsidRPr="00A30530">
        <w:rPr>
          <w:rFonts w:ascii="Times New Roman" w:hAnsi="Times New Roman" w:cs="Times New Roman"/>
          <w:color w:val="231F20"/>
          <w:sz w:val="28"/>
          <w:szCs w:val="28"/>
        </w:rPr>
        <w:t>A study by Roberts and Deed (1994) showed that the direct cost of construction dewatering systems</w:t>
      </w:r>
      <w:r w:rsidRPr="00A30530">
        <w:rPr>
          <w:rFonts w:ascii="Times New Roman" w:hAnsi="Times New Roman" w:cs="Times New Roman"/>
          <w:sz w:val="28"/>
          <w:szCs w:val="28"/>
        </w:rPr>
        <w:t xml:space="preserve"> </w:t>
      </w:r>
      <w:r w:rsidRPr="00A30530">
        <w:rPr>
          <w:rFonts w:ascii="Times New Roman" w:hAnsi="Times New Roman" w:cs="Times New Roman"/>
          <w:color w:val="231F20"/>
          <w:sz w:val="28"/>
          <w:szCs w:val="28"/>
        </w:rPr>
        <w:t>is very small (typically less than one per cent of total costs for large projects). If there are project delays as a result of inadequate or ineffective dewatering, the delay costs will dwarf the costs of</w:t>
      </w:r>
      <w:r w:rsidRPr="00A30530">
        <w:rPr>
          <w:rFonts w:ascii="Times New Roman" w:hAnsi="Times New Roman" w:cs="Times New Roman"/>
          <w:color w:val="231F20"/>
          <w:spacing w:val="20"/>
          <w:sz w:val="28"/>
          <w:szCs w:val="28"/>
        </w:rPr>
        <w:t xml:space="preserve"> </w:t>
      </w:r>
      <w:r w:rsidRPr="00A30530">
        <w:rPr>
          <w:rFonts w:ascii="Times New Roman" w:hAnsi="Times New Roman" w:cs="Times New Roman"/>
          <w:color w:val="231F20"/>
          <w:sz w:val="28"/>
          <w:szCs w:val="28"/>
        </w:rPr>
        <w:t>doing</w:t>
      </w:r>
      <w:r w:rsidRPr="00A30530">
        <w:rPr>
          <w:rFonts w:ascii="Times New Roman" w:hAnsi="Times New Roman" w:cs="Times New Roman"/>
          <w:sz w:val="28"/>
          <w:szCs w:val="28"/>
        </w:rPr>
        <w:t xml:space="preserve"> </w:t>
      </w:r>
      <w:r w:rsidRPr="00A30530">
        <w:rPr>
          <w:rFonts w:ascii="Times New Roman" w:hAnsi="Times New Roman" w:cs="Times New Roman"/>
          <w:color w:val="231F20"/>
          <w:sz w:val="28"/>
          <w:szCs w:val="28"/>
        </w:rPr>
        <w:t>it right in the first place. There have been examples where, in construction disputes arising from the alleged</w:t>
      </w:r>
      <w:r w:rsidRPr="00A30530">
        <w:rPr>
          <w:rFonts w:ascii="Times New Roman" w:hAnsi="Times New Roman" w:cs="Times New Roman"/>
          <w:sz w:val="28"/>
          <w:szCs w:val="28"/>
        </w:rPr>
        <w:t xml:space="preserve"> </w:t>
      </w:r>
      <w:r w:rsidRPr="00A30530">
        <w:rPr>
          <w:rFonts w:ascii="Times New Roman" w:hAnsi="Times New Roman" w:cs="Times New Roman"/>
          <w:color w:val="231F20"/>
          <w:sz w:val="28"/>
          <w:szCs w:val="28"/>
        </w:rPr>
        <w:t>poor performance of construction dewatering systems, delay costs of more than £10m have been claimed on sites where the direct cost of effective groundwater control would have been significantly less than</w:t>
      </w:r>
      <w:r w:rsidRPr="00A30530">
        <w:rPr>
          <w:rFonts w:ascii="Times New Roman" w:hAnsi="Times New Roman" w:cs="Times New Roman"/>
          <w:sz w:val="28"/>
          <w:szCs w:val="28"/>
        </w:rPr>
        <w:t xml:space="preserve"> </w:t>
      </w:r>
      <w:r w:rsidRPr="00A30530">
        <w:rPr>
          <w:rFonts w:ascii="Times New Roman" w:hAnsi="Times New Roman" w:cs="Times New Roman"/>
          <w:color w:val="231F20"/>
          <w:sz w:val="28"/>
          <w:szCs w:val="28"/>
        </w:rPr>
        <w:t>£100 000 (assuming the dewatering was done to high standards).</w:t>
      </w:r>
    </w:p>
    <w:p w:rsidR="00D66EB9" w:rsidRDefault="00D66EB9" w:rsidP="00D66EB9">
      <w:pPr>
        <w:spacing w:line="360" w:lineRule="auto"/>
        <w:ind w:right="-1" w:firstLine="426"/>
        <w:jc w:val="both"/>
        <w:rPr>
          <w:rFonts w:ascii="Times New Roman" w:hAnsi="Times New Roman" w:cs="Times New Roman"/>
          <w:color w:val="231F20"/>
          <w:sz w:val="28"/>
          <w:szCs w:val="28"/>
        </w:rPr>
      </w:pPr>
    </w:p>
    <w:p w:rsidR="00D66EB9" w:rsidRDefault="00D66EB9" w:rsidP="00D66EB9">
      <w:pPr>
        <w:spacing w:line="360" w:lineRule="auto"/>
        <w:ind w:right="-1" w:firstLine="426"/>
        <w:jc w:val="both"/>
        <w:rPr>
          <w:rFonts w:ascii="Times New Roman" w:hAnsi="Times New Roman" w:cs="Times New Roman"/>
          <w:color w:val="231F20"/>
          <w:sz w:val="28"/>
          <w:szCs w:val="28"/>
        </w:rPr>
      </w:pPr>
    </w:p>
    <w:p w:rsidR="00D66EB9" w:rsidRDefault="00D66EB9" w:rsidP="00D66EB9">
      <w:pPr>
        <w:spacing w:line="360" w:lineRule="auto"/>
        <w:ind w:right="-1" w:firstLine="426"/>
        <w:jc w:val="both"/>
        <w:rPr>
          <w:rFonts w:ascii="Times New Roman" w:hAnsi="Times New Roman" w:cs="Times New Roman"/>
          <w:color w:val="231F20"/>
          <w:sz w:val="28"/>
          <w:szCs w:val="28"/>
        </w:rPr>
      </w:pPr>
    </w:p>
    <w:p w:rsidR="00D66EB9" w:rsidRDefault="00D66EB9" w:rsidP="00D66EB9">
      <w:pPr>
        <w:spacing w:line="360" w:lineRule="auto"/>
        <w:ind w:right="-1" w:firstLine="426"/>
        <w:jc w:val="both"/>
        <w:rPr>
          <w:rFonts w:ascii="Times New Roman" w:hAnsi="Times New Roman" w:cs="Times New Roman"/>
          <w:color w:val="231F20"/>
          <w:sz w:val="28"/>
          <w:szCs w:val="28"/>
        </w:rPr>
      </w:pPr>
    </w:p>
    <w:p w:rsidR="00D66EB9" w:rsidRDefault="00D66EB9" w:rsidP="00D66EB9">
      <w:pPr>
        <w:spacing w:line="360" w:lineRule="auto"/>
        <w:ind w:right="-1" w:firstLine="426"/>
        <w:jc w:val="both"/>
        <w:rPr>
          <w:rFonts w:ascii="Times New Roman" w:hAnsi="Times New Roman" w:cs="Times New Roman"/>
          <w:color w:val="231F20"/>
          <w:sz w:val="28"/>
          <w:szCs w:val="28"/>
        </w:rPr>
      </w:pPr>
    </w:p>
    <w:p w:rsidR="00D66EB9" w:rsidRDefault="00D66EB9" w:rsidP="00D66EB9">
      <w:pPr>
        <w:spacing w:line="360" w:lineRule="auto"/>
        <w:ind w:right="-1" w:firstLine="426"/>
        <w:jc w:val="both"/>
        <w:rPr>
          <w:rFonts w:ascii="Times New Roman" w:hAnsi="Times New Roman" w:cs="Times New Roman"/>
          <w:color w:val="231F20"/>
          <w:sz w:val="28"/>
          <w:szCs w:val="28"/>
        </w:rPr>
      </w:pPr>
    </w:p>
    <w:p w:rsidR="00D66EB9" w:rsidRDefault="00D66EB9" w:rsidP="00D66EB9">
      <w:pPr>
        <w:spacing w:line="360" w:lineRule="auto"/>
        <w:ind w:right="-1" w:firstLine="426"/>
        <w:jc w:val="both"/>
        <w:rPr>
          <w:rFonts w:ascii="Times New Roman" w:hAnsi="Times New Roman" w:cs="Times New Roman"/>
          <w:color w:val="231F20"/>
          <w:sz w:val="28"/>
          <w:szCs w:val="28"/>
        </w:rPr>
      </w:pPr>
    </w:p>
    <w:p w:rsidR="00D66EB9" w:rsidRDefault="00D66EB9" w:rsidP="00D66EB9">
      <w:pPr>
        <w:spacing w:line="360" w:lineRule="auto"/>
        <w:ind w:right="-1" w:firstLine="426"/>
        <w:jc w:val="both"/>
        <w:rPr>
          <w:rFonts w:ascii="Times New Roman" w:hAnsi="Times New Roman" w:cs="Times New Roman"/>
          <w:color w:val="231F20"/>
          <w:sz w:val="28"/>
          <w:szCs w:val="28"/>
        </w:rPr>
      </w:pPr>
    </w:p>
    <w:p w:rsidR="00D66EB9" w:rsidRDefault="00D66EB9" w:rsidP="00D66EB9">
      <w:pPr>
        <w:spacing w:line="360" w:lineRule="auto"/>
        <w:ind w:right="-1" w:firstLine="426"/>
        <w:jc w:val="both"/>
        <w:rPr>
          <w:rFonts w:ascii="Times New Roman" w:hAnsi="Times New Roman" w:cs="Times New Roman"/>
          <w:color w:val="231F20"/>
          <w:sz w:val="28"/>
          <w:szCs w:val="28"/>
        </w:rPr>
      </w:pPr>
    </w:p>
    <w:p w:rsidR="00D66EB9" w:rsidRDefault="00D66EB9" w:rsidP="00D66EB9">
      <w:pPr>
        <w:spacing w:line="360" w:lineRule="auto"/>
        <w:ind w:right="-1" w:firstLine="426"/>
        <w:jc w:val="both"/>
        <w:rPr>
          <w:rFonts w:ascii="Times New Roman" w:hAnsi="Times New Roman" w:cs="Times New Roman"/>
          <w:color w:val="231F20"/>
          <w:sz w:val="28"/>
          <w:szCs w:val="28"/>
        </w:rPr>
      </w:pPr>
    </w:p>
    <w:p w:rsidR="00D66EB9" w:rsidRDefault="00D66EB9" w:rsidP="00D66EB9">
      <w:pPr>
        <w:spacing w:line="360" w:lineRule="auto"/>
        <w:ind w:right="-1" w:firstLine="426"/>
        <w:jc w:val="both"/>
        <w:rPr>
          <w:rFonts w:ascii="Times New Roman" w:hAnsi="Times New Roman" w:cs="Times New Roman"/>
          <w:color w:val="231F20"/>
          <w:sz w:val="28"/>
          <w:szCs w:val="28"/>
        </w:rPr>
      </w:pPr>
    </w:p>
    <w:p w:rsidR="00D66EB9" w:rsidRDefault="00D66EB9" w:rsidP="00D66EB9">
      <w:pPr>
        <w:spacing w:line="360" w:lineRule="auto"/>
        <w:ind w:right="-1" w:firstLine="426"/>
        <w:jc w:val="both"/>
        <w:rPr>
          <w:rFonts w:ascii="Times New Roman" w:hAnsi="Times New Roman" w:cs="Times New Roman"/>
          <w:color w:val="231F20"/>
          <w:sz w:val="28"/>
          <w:szCs w:val="28"/>
        </w:rPr>
      </w:pPr>
    </w:p>
    <w:p w:rsidR="00D66EB9" w:rsidRDefault="00D66EB9" w:rsidP="00D66EB9">
      <w:pPr>
        <w:spacing w:line="360" w:lineRule="auto"/>
        <w:ind w:right="-1" w:firstLine="426"/>
        <w:jc w:val="both"/>
        <w:rPr>
          <w:rFonts w:ascii="Times New Roman" w:hAnsi="Times New Roman" w:cs="Times New Roman"/>
          <w:color w:val="231F20"/>
          <w:sz w:val="28"/>
          <w:szCs w:val="28"/>
        </w:rPr>
      </w:pPr>
    </w:p>
    <w:p w:rsidR="00D66EB9" w:rsidRDefault="00D66EB9" w:rsidP="00D66EB9">
      <w:pPr>
        <w:spacing w:line="360" w:lineRule="auto"/>
        <w:ind w:right="-1" w:firstLine="426"/>
        <w:jc w:val="both"/>
        <w:rPr>
          <w:rFonts w:ascii="Times New Roman" w:hAnsi="Times New Roman" w:cs="Times New Roman"/>
          <w:color w:val="231F20"/>
          <w:sz w:val="28"/>
          <w:szCs w:val="28"/>
        </w:rPr>
      </w:pPr>
    </w:p>
    <w:p w:rsidR="00D66EB9" w:rsidRDefault="00D66EB9" w:rsidP="00D66EB9">
      <w:pPr>
        <w:spacing w:line="360" w:lineRule="auto"/>
        <w:ind w:right="-1" w:firstLine="426"/>
        <w:jc w:val="both"/>
        <w:rPr>
          <w:rFonts w:ascii="Times New Roman" w:hAnsi="Times New Roman" w:cs="Times New Roman"/>
          <w:color w:val="231F20"/>
          <w:sz w:val="28"/>
          <w:szCs w:val="28"/>
        </w:rPr>
      </w:pPr>
    </w:p>
    <w:p w:rsidR="00D66EB9" w:rsidRDefault="00D66EB9" w:rsidP="00D66EB9">
      <w:pPr>
        <w:spacing w:line="360" w:lineRule="auto"/>
        <w:ind w:right="-1" w:firstLine="426"/>
        <w:jc w:val="both"/>
        <w:rPr>
          <w:rFonts w:ascii="Times New Roman" w:hAnsi="Times New Roman" w:cs="Times New Roman"/>
          <w:color w:val="231F20"/>
          <w:sz w:val="28"/>
          <w:szCs w:val="28"/>
        </w:rPr>
      </w:pPr>
    </w:p>
    <w:p w:rsidR="00D66EB9" w:rsidRDefault="00D66EB9" w:rsidP="00D66EB9">
      <w:pPr>
        <w:spacing w:line="360" w:lineRule="auto"/>
        <w:ind w:right="-1" w:firstLine="426"/>
        <w:jc w:val="both"/>
        <w:rPr>
          <w:rFonts w:ascii="Times New Roman" w:hAnsi="Times New Roman" w:cs="Times New Roman"/>
          <w:color w:val="231F20"/>
          <w:sz w:val="28"/>
          <w:szCs w:val="28"/>
        </w:rPr>
      </w:pPr>
    </w:p>
    <w:p w:rsidR="00D66EB9" w:rsidRPr="005F6A03" w:rsidRDefault="00D66EB9" w:rsidP="00D66EB9">
      <w:pPr>
        <w:spacing w:line="360" w:lineRule="auto"/>
        <w:ind w:right="-1"/>
        <w:jc w:val="both"/>
        <w:rPr>
          <w:rFonts w:ascii="Times New Roman" w:hAnsi="Times New Roman" w:cs="Times New Roman"/>
          <w:color w:val="231F20"/>
          <w:sz w:val="28"/>
          <w:szCs w:val="28"/>
        </w:rPr>
      </w:pPr>
    </w:p>
    <w:p w:rsidR="00D66EB9" w:rsidRPr="005F6A03" w:rsidRDefault="00D66EB9" w:rsidP="00D66EB9">
      <w:pPr>
        <w:spacing w:line="360" w:lineRule="auto"/>
        <w:ind w:right="-1"/>
        <w:jc w:val="both"/>
        <w:rPr>
          <w:rFonts w:ascii="Times New Roman" w:hAnsi="Times New Roman" w:cs="Times New Roman"/>
          <w:color w:val="231F20"/>
          <w:sz w:val="28"/>
          <w:szCs w:val="28"/>
        </w:rPr>
      </w:pPr>
    </w:p>
    <w:p w:rsidR="00D66EB9" w:rsidRDefault="00D66EB9" w:rsidP="00D66EB9">
      <w:pPr>
        <w:spacing w:line="360" w:lineRule="auto"/>
        <w:ind w:right="-1"/>
        <w:jc w:val="both"/>
        <w:rPr>
          <w:rFonts w:ascii="Times New Roman" w:hAnsi="Times New Roman" w:cs="Times New Roman"/>
          <w:color w:val="231F20"/>
          <w:sz w:val="28"/>
          <w:szCs w:val="28"/>
        </w:rPr>
      </w:pPr>
    </w:p>
    <w:p w:rsidR="00D66EB9" w:rsidRPr="00D51148" w:rsidRDefault="00D66EB9" w:rsidP="00D66EB9">
      <w:pPr>
        <w:spacing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Д</w:t>
      </w:r>
      <w:r w:rsidRPr="00D51148">
        <w:rPr>
          <w:rFonts w:ascii="Times New Roman" w:hAnsi="Times New Roman" w:cs="Times New Roman"/>
          <w:sz w:val="28"/>
          <w:szCs w:val="28"/>
          <w:lang w:val="ru-RU"/>
        </w:rPr>
        <w:t>РЕНАЖНАЯ СИСТЕМА – ПОКУПКА, КОТОРУЮ СТОИТ СОВЕРШИТЬ ВЕРНО</w:t>
      </w:r>
    </w:p>
    <w:p w:rsidR="00D66EB9" w:rsidRPr="005F6A03" w:rsidRDefault="00D66EB9" w:rsidP="00D66EB9">
      <w:pPr>
        <w:spacing w:line="360" w:lineRule="auto"/>
        <w:ind w:firstLine="284"/>
        <w:jc w:val="both"/>
        <w:rPr>
          <w:rFonts w:ascii="Times New Roman" w:hAnsi="Times New Roman" w:cs="Times New Roman"/>
          <w:sz w:val="28"/>
          <w:szCs w:val="28"/>
          <w:lang w:val="ru-RU"/>
        </w:rPr>
      </w:pPr>
      <w:r w:rsidRPr="005F6A03">
        <w:rPr>
          <w:rFonts w:ascii="Times New Roman" w:hAnsi="Times New Roman" w:cs="Times New Roman"/>
          <w:sz w:val="28"/>
          <w:szCs w:val="28"/>
          <w:lang w:val="ru-RU"/>
        </w:rPr>
        <w:t>Консультант по грунтовым водам Доктор Мартин Прени обсуждает важность контроля подземных вод и их отвод при проведении подземных работ, а также дает рекомендации по эксплуатации.</w:t>
      </w:r>
    </w:p>
    <w:p w:rsidR="00D66EB9" w:rsidRPr="005F6A03" w:rsidRDefault="00D66EB9" w:rsidP="00D66EB9">
      <w:pPr>
        <w:spacing w:line="360" w:lineRule="auto"/>
        <w:ind w:firstLine="284"/>
        <w:jc w:val="both"/>
        <w:rPr>
          <w:rFonts w:ascii="Times New Roman" w:hAnsi="Times New Roman" w:cs="Times New Roman"/>
          <w:sz w:val="28"/>
          <w:szCs w:val="28"/>
          <w:lang w:val="ru-RU"/>
        </w:rPr>
      </w:pPr>
      <w:r w:rsidRPr="005F6A03">
        <w:rPr>
          <w:rFonts w:ascii="Times New Roman" w:hAnsi="Times New Roman" w:cs="Times New Roman"/>
          <w:sz w:val="28"/>
          <w:szCs w:val="28"/>
          <w:lang w:val="ru-RU"/>
        </w:rPr>
        <w:t xml:space="preserve">Очевидно, что подземные воды при раскопках усложнят жизнь всех заинтересованных сторон. </w:t>
      </w:r>
    </w:p>
    <w:p w:rsidR="00D66EB9" w:rsidRPr="005F6A03" w:rsidRDefault="00D66EB9" w:rsidP="00D66EB9">
      <w:pPr>
        <w:spacing w:line="360" w:lineRule="auto"/>
        <w:ind w:firstLine="284"/>
        <w:jc w:val="both"/>
        <w:rPr>
          <w:rFonts w:ascii="Times New Roman" w:hAnsi="Times New Roman" w:cs="Times New Roman"/>
          <w:sz w:val="28"/>
          <w:szCs w:val="28"/>
          <w:lang w:val="ru-RU"/>
        </w:rPr>
      </w:pPr>
      <w:r w:rsidRPr="005F6A03">
        <w:rPr>
          <w:rFonts w:ascii="Times New Roman" w:hAnsi="Times New Roman" w:cs="Times New Roman"/>
          <w:sz w:val="28"/>
          <w:szCs w:val="28"/>
          <w:lang w:val="ru-RU"/>
        </w:rPr>
        <w:t xml:space="preserve">Когда проблемы с грунтовыми водами ожидаемы в водовмещаемых грунтах и горных породах (или  когда проблемы грунтовых вод встречаются </w:t>
      </w:r>
      <w:proofErr w:type="gramStart"/>
      <w:r w:rsidRPr="005F6A03">
        <w:rPr>
          <w:rFonts w:ascii="Times New Roman" w:hAnsi="Times New Roman" w:cs="Times New Roman"/>
          <w:sz w:val="28"/>
          <w:szCs w:val="28"/>
          <w:lang w:val="ru-RU"/>
        </w:rPr>
        <w:t xml:space="preserve">неожиданно) </w:t>
      </w:r>
      <w:proofErr w:type="gramEnd"/>
      <w:r w:rsidRPr="005F6A03">
        <w:rPr>
          <w:rFonts w:ascii="Times New Roman" w:hAnsi="Times New Roman" w:cs="Times New Roman"/>
          <w:sz w:val="28"/>
          <w:szCs w:val="28"/>
          <w:lang w:val="ru-RU"/>
        </w:rPr>
        <w:t>строители-геотехники  могут  иметь дело с риском затопления из-за притока подземных вод и потенциальной нестабильностью, при  раскопке, сторон и основания, вызванная  высокой давление поровой воды. Подрядчикам приходится иметь дело с потенциально мокрыми условиями работы, в которых сложно удержать или сменить инструмент</w:t>
      </w:r>
      <w:proofErr w:type="gramStart"/>
      <w:r w:rsidRPr="005F6A03">
        <w:rPr>
          <w:rFonts w:ascii="Times New Roman" w:hAnsi="Times New Roman" w:cs="Times New Roman"/>
          <w:sz w:val="28"/>
          <w:szCs w:val="28"/>
          <w:lang w:val="ru-RU"/>
        </w:rPr>
        <w:t xml:space="preserve"> ,</w:t>
      </w:r>
      <w:proofErr w:type="gramEnd"/>
      <w:r w:rsidRPr="005F6A03">
        <w:rPr>
          <w:rFonts w:ascii="Times New Roman" w:hAnsi="Times New Roman" w:cs="Times New Roman"/>
          <w:sz w:val="28"/>
          <w:szCs w:val="28"/>
          <w:lang w:val="ru-RU"/>
        </w:rPr>
        <w:t xml:space="preserve"> а также с другими факторами, которые могут повлиять на безопасность и снизить эффективность подземных работ. При прочих равных условиях большинство строителей и подрядчиков предпочли бы «сухую» работу «мокрой».</w:t>
      </w:r>
    </w:p>
    <w:p w:rsidR="00D66EB9" w:rsidRPr="005F6A03" w:rsidRDefault="00D66EB9" w:rsidP="00D66EB9">
      <w:pPr>
        <w:spacing w:line="360" w:lineRule="auto"/>
        <w:ind w:firstLine="284"/>
        <w:jc w:val="both"/>
        <w:rPr>
          <w:rFonts w:ascii="Times New Roman" w:hAnsi="Times New Roman" w:cs="Times New Roman"/>
          <w:sz w:val="28"/>
          <w:szCs w:val="28"/>
          <w:lang w:val="ru-RU"/>
        </w:rPr>
      </w:pPr>
      <w:r w:rsidRPr="005F6A03">
        <w:rPr>
          <w:rFonts w:ascii="Times New Roman" w:hAnsi="Times New Roman" w:cs="Times New Roman"/>
          <w:sz w:val="28"/>
          <w:szCs w:val="28"/>
          <w:lang w:val="ru-RU"/>
        </w:rPr>
        <w:t xml:space="preserve">Когда при раскопках сталкиваются с проблемами притока подземных вод или давлением грунтовых вод, существует ряд методов управления подземными водами, которые могут быть дислоцированы. Одним из основных видов контроля грунтовых вод является использование методов  водопонижения в строительстве (также известный как метод перекачивания грунтовых вод), где вода закачивается из скважин или отстойников, для снижения уровня грунтовых вод ниже основания раскопок. Доступные методы водопонижения  описаны </w:t>
      </w:r>
      <w:proofErr w:type="gramStart"/>
      <w:r w:rsidRPr="005F6A03">
        <w:rPr>
          <w:rFonts w:ascii="Times New Roman" w:hAnsi="Times New Roman" w:cs="Times New Roman"/>
          <w:sz w:val="28"/>
          <w:szCs w:val="28"/>
          <w:lang w:val="ru-RU"/>
        </w:rPr>
        <w:t>Прени и</w:t>
      </w:r>
      <w:proofErr w:type="gramEnd"/>
      <w:r w:rsidRPr="005F6A03">
        <w:rPr>
          <w:rFonts w:ascii="Times New Roman" w:hAnsi="Times New Roman" w:cs="Times New Roman"/>
          <w:sz w:val="28"/>
          <w:szCs w:val="28"/>
          <w:lang w:val="ru-RU"/>
        </w:rPr>
        <w:t xml:space="preserve"> др.  (2016). В таблице 1 приведены основные методы. </w:t>
      </w:r>
    </w:p>
    <w:p w:rsidR="00D66EB9" w:rsidRPr="005F6A03" w:rsidRDefault="00D66EB9" w:rsidP="00D66EB9">
      <w:pPr>
        <w:spacing w:line="360" w:lineRule="auto"/>
        <w:ind w:firstLine="284"/>
        <w:jc w:val="both"/>
        <w:rPr>
          <w:rFonts w:ascii="Times New Roman" w:hAnsi="Times New Roman" w:cs="Times New Roman"/>
          <w:sz w:val="28"/>
          <w:szCs w:val="28"/>
          <w:lang w:val="ru-RU"/>
        </w:rPr>
      </w:pPr>
      <w:r w:rsidRPr="005F6A03">
        <w:rPr>
          <w:rFonts w:ascii="Times New Roman" w:hAnsi="Times New Roman" w:cs="Times New Roman"/>
          <w:sz w:val="28"/>
          <w:szCs w:val="28"/>
          <w:lang w:val="ru-RU"/>
        </w:rPr>
        <w:t xml:space="preserve">Тем не менее, иногда возникает ощущение, что водоотведение в строительстве - это проблема бедствия - в других словах: «товар или услуга, купленная только потому, что нет альтернатив, или  альтернативы </w:t>
      </w:r>
      <w:proofErr w:type="gramStart"/>
      <w:r w:rsidRPr="005F6A03">
        <w:rPr>
          <w:rFonts w:ascii="Times New Roman" w:hAnsi="Times New Roman" w:cs="Times New Roman"/>
          <w:sz w:val="28"/>
          <w:szCs w:val="28"/>
          <w:lang w:val="ru-RU"/>
        </w:rPr>
        <w:t>хуже</w:t>
      </w:r>
      <w:proofErr w:type="gramEnd"/>
      <w:r w:rsidRPr="005F6A03">
        <w:rPr>
          <w:rFonts w:ascii="Times New Roman" w:hAnsi="Times New Roman" w:cs="Times New Roman"/>
          <w:sz w:val="28"/>
          <w:szCs w:val="28"/>
          <w:lang w:val="ru-RU"/>
        </w:rPr>
        <w:t xml:space="preserve"> так что  пропадает  какое-либо желание фактически приобрести  этот товар или </w:t>
      </w:r>
      <w:r w:rsidRPr="005F6A03">
        <w:rPr>
          <w:rFonts w:ascii="Times New Roman" w:hAnsi="Times New Roman" w:cs="Times New Roman"/>
          <w:sz w:val="28"/>
          <w:szCs w:val="28"/>
          <w:lang w:val="ru-RU"/>
        </w:rPr>
        <w:lastRenderedPageBreak/>
        <w:t>оказание услуг". Кроме того, если водоотведения  вообще нельзя избежать, возникает желание сосредоточиться исключительно на минимизации его стоимости</w:t>
      </w:r>
      <w:proofErr w:type="gramStart"/>
      <w:r w:rsidRPr="005F6A03">
        <w:rPr>
          <w:rFonts w:ascii="Times New Roman" w:hAnsi="Times New Roman" w:cs="Times New Roman"/>
          <w:sz w:val="28"/>
          <w:szCs w:val="28"/>
          <w:lang w:val="ru-RU"/>
        </w:rPr>
        <w:t xml:space="preserve"> .</w:t>
      </w:r>
      <w:proofErr w:type="gramEnd"/>
    </w:p>
    <w:p w:rsidR="00D66EB9" w:rsidRPr="00D66EB9" w:rsidRDefault="00D66EB9" w:rsidP="00D66EB9">
      <w:pPr>
        <w:spacing w:line="360" w:lineRule="auto"/>
        <w:ind w:firstLine="284"/>
        <w:jc w:val="both"/>
        <w:rPr>
          <w:rFonts w:ascii="Times New Roman" w:hAnsi="Times New Roman" w:cs="Times New Roman"/>
          <w:sz w:val="28"/>
          <w:szCs w:val="28"/>
          <w:lang w:val="ru-RU"/>
        </w:rPr>
      </w:pPr>
      <w:r w:rsidRPr="005F6A03">
        <w:rPr>
          <w:rFonts w:ascii="Times New Roman" w:hAnsi="Times New Roman" w:cs="Times New Roman"/>
          <w:sz w:val="28"/>
          <w:szCs w:val="28"/>
          <w:lang w:val="ru-RU"/>
        </w:rPr>
        <w:t xml:space="preserve">Интересно задуматься, почему методы контроля подземных вод иногда можно </w:t>
      </w:r>
      <w:proofErr w:type="gramStart"/>
      <w:r w:rsidRPr="005F6A03">
        <w:rPr>
          <w:rFonts w:ascii="Times New Roman" w:hAnsi="Times New Roman" w:cs="Times New Roman"/>
          <w:sz w:val="28"/>
          <w:szCs w:val="28"/>
          <w:lang w:val="ru-RU"/>
        </w:rPr>
        <w:t>рассматривать</w:t>
      </w:r>
      <w:proofErr w:type="gramEnd"/>
      <w:r w:rsidRPr="005F6A03">
        <w:rPr>
          <w:rFonts w:ascii="Times New Roman" w:hAnsi="Times New Roman" w:cs="Times New Roman"/>
          <w:sz w:val="28"/>
          <w:szCs w:val="28"/>
          <w:lang w:val="ru-RU"/>
        </w:rPr>
        <w:t xml:space="preserve"> таким образом, и почему строители могут иногда не проектировать водоотведение, которое кажется  нужным. </w:t>
      </w:r>
      <w:r w:rsidRPr="00D66EB9">
        <w:rPr>
          <w:rFonts w:ascii="Times New Roman" w:hAnsi="Times New Roman" w:cs="Times New Roman"/>
          <w:sz w:val="28"/>
          <w:szCs w:val="28"/>
          <w:lang w:val="ru-RU"/>
        </w:rPr>
        <w:t>Некоторые характеристики насосных систем управления подземными водами включают:</w:t>
      </w:r>
    </w:p>
    <w:p w:rsidR="00D66EB9" w:rsidRPr="005F6A03" w:rsidRDefault="00D66EB9" w:rsidP="00D66EB9">
      <w:pPr>
        <w:spacing w:line="360" w:lineRule="auto"/>
        <w:ind w:firstLine="284"/>
        <w:jc w:val="both"/>
        <w:rPr>
          <w:rFonts w:ascii="Times New Roman" w:hAnsi="Times New Roman" w:cs="Times New Roman"/>
          <w:sz w:val="28"/>
          <w:szCs w:val="28"/>
          <w:lang w:val="ru-RU"/>
        </w:rPr>
      </w:pPr>
      <w:r w:rsidRPr="005F6A03">
        <w:rPr>
          <w:rFonts w:ascii="Times New Roman" w:hAnsi="Times New Roman" w:cs="Times New Roman"/>
          <w:sz w:val="28"/>
          <w:szCs w:val="28"/>
          <w:lang w:val="ru-RU"/>
        </w:rPr>
        <w:t xml:space="preserve">Они необычны в том, что нет физического конечного продукта (при использовании метода отсечки грунтовых вод, например, шпунтовая стенка или зацементированный блок). Фактический результат снижения уровня грунтовых вод зависит от </w:t>
      </w:r>
      <w:proofErr w:type="gramStart"/>
      <w:r w:rsidRPr="005F6A03">
        <w:rPr>
          <w:rFonts w:ascii="Times New Roman" w:hAnsi="Times New Roman" w:cs="Times New Roman"/>
          <w:sz w:val="28"/>
          <w:szCs w:val="28"/>
          <w:lang w:val="ru-RU"/>
        </w:rPr>
        <w:t>изменении</w:t>
      </w:r>
      <w:proofErr w:type="gramEnd"/>
      <w:r w:rsidRPr="005F6A03">
        <w:rPr>
          <w:rFonts w:ascii="Times New Roman" w:hAnsi="Times New Roman" w:cs="Times New Roman"/>
          <w:sz w:val="28"/>
          <w:szCs w:val="28"/>
          <w:lang w:val="ru-RU"/>
        </w:rPr>
        <w:t xml:space="preserve"> поведения почвы (превращение влажного, неустойчивого, материала в сухую рабочую землю) на временной основе. Когда откачка прекращается, по мере восстановления уровня воды, почва вернется в прежнее состояние.</w:t>
      </w:r>
    </w:p>
    <w:p w:rsidR="00D66EB9" w:rsidRPr="005F6A03" w:rsidRDefault="00D66EB9" w:rsidP="00D66EB9">
      <w:pPr>
        <w:spacing w:line="360" w:lineRule="auto"/>
        <w:ind w:firstLine="284"/>
        <w:jc w:val="both"/>
        <w:rPr>
          <w:rFonts w:ascii="Times New Roman" w:hAnsi="Times New Roman" w:cs="Times New Roman"/>
          <w:sz w:val="28"/>
          <w:szCs w:val="28"/>
          <w:lang w:val="ru-RU"/>
        </w:rPr>
      </w:pPr>
      <w:r w:rsidRPr="005F6A03">
        <w:rPr>
          <w:rFonts w:ascii="Times New Roman" w:hAnsi="Times New Roman" w:cs="Times New Roman"/>
          <w:sz w:val="28"/>
          <w:szCs w:val="28"/>
          <w:lang w:val="ru-RU"/>
        </w:rPr>
        <w:t xml:space="preserve">Строительные дренажные системы почти всегда являются частью временных работ (постоянные работы не известны, но очень редки, например, станция Стратфорд на железнодорожной линии </w:t>
      </w:r>
      <w:r w:rsidRPr="00EC7BAD">
        <w:rPr>
          <w:rFonts w:ascii="Times New Roman" w:hAnsi="Times New Roman" w:cs="Times New Roman"/>
          <w:sz w:val="28"/>
          <w:szCs w:val="28"/>
        </w:rPr>
        <w:t>HS</w:t>
      </w:r>
      <w:r w:rsidRPr="005F6A03">
        <w:rPr>
          <w:rFonts w:ascii="Times New Roman" w:hAnsi="Times New Roman" w:cs="Times New Roman"/>
          <w:sz w:val="28"/>
          <w:szCs w:val="28"/>
          <w:lang w:val="ru-RU"/>
        </w:rPr>
        <w:t>1 в восточном Лондоне, Уитакер, 2004) из-за этого почти эфемерного эффекта. Такие временные работы могут быть не полностью рассмотрены на этапе проектирования и оставлены «для рассмотрения на месте».</w:t>
      </w:r>
    </w:p>
    <w:p w:rsidR="00D66EB9" w:rsidRPr="005F6A03" w:rsidRDefault="00D66EB9" w:rsidP="00D66EB9">
      <w:pPr>
        <w:spacing w:line="360" w:lineRule="auto"/>
        <w:ind w:firstLine="284"/>
        <w:jc w:val="both"/>
        <w:rPr>
          <w:rFonts w:ascii="Times New Roman" w:hAnsi="Times New Roman" w:cs="Times New Roman"/>
          <w:sz w:val="28"/>
          <w:szCs w:val="28"/>
          <w:lang w:val="ru-RU"/>
        </w:rPr>
      </w:pPr>
      <w:r w:rsidRPr="005F6A03">
        <w:rPr>
          <w:rFonts w:ascii="Times New Roman" w:hAnsi="Times New Roman" w:cs="Times New Roman"/>
          <w:sz w:val="28"/>
          <w:szCs w:val="28"/>
          <w:lang w:val="ru-RU"/>
        </w:rPr>
        <w:t xml:space="preserve">В рамках стандарта </w:t>
      </w:r>
      <w:r w:rsidRPr="00EC7BAD">
        <w:rPr>
          <w:rFonts w:ascii="Times New Roman" w:hAnsi="Times New Roman" w:cs="Times New Roman"/>
          <w:sz w:val="28"/>
          <w:szCs w:val="28"/>
        </w:rPr>
        <w:t>BS</w:t>
      </w:r>
      <w:r w:rsidRPr="005F6A03">
        <w:rPr>
          <w:rFonts w:ascii="Times New Roman" w:hAnsi="Times New Roman" w:cs="Times New Roman"/>
          <w:sz w:val="28"/>
          <w:szCs w:val="28"/>
          <w:lang w:val="ru-RU"/>
        </w:rPr>
        <w:t xml:space="preserve"> </w:t>
      </w:r>
      <w:r w:rsidRPr="00EC7BAD">
        <w:rPr>
          <w:rFonts w:ascii="Times New Roman" w:hAnsi="Times New Roman" w:cs="Times New Roman"/>
          <w:sz w:val="28"/>
          <w:szCs w:val="28"/>
        </w:rPr>
        <w:t>EN</w:t>
      </w:r>
      <w:r w:rsidRPr="005F6A03">
        <w:rPr>
          <w:rFonts w:ascii="Times New Roman" w:hAnsi="Times New Roman" w:cs="Times New Roman"/>
          <w:sz w:val="28"/>
          <w:szCs w:val="28"/>
          <w:lang w:val="ru-RU"/>
        </w:rPr>
        <w:t>1997-1: 2004 (Европейский кодекс 7) отсутствует документ, регулирующий контроль подземных вод путем перекачки по набору документов Британских стандартов, которые обеспечивают руководство по выполнению специальных геотехнических работ. Это контрастирует с такими методами, как заливание раствором, и бетонирование стен и  т. д., где существуют такие коды исполнения (</w:t>
      </w:r>
      <w:r w:rsidRPr="00EC7BAD">
        <w:rPr>
          <w:rFonts w:ascii="Times New Roman" w:hAnsi="Times New Roman" w:cs="Times New Roman"/>
          <w:sz w:val="28"/>
          <w:szCs w:val="28"/>
        </w:rPr>
        <w:t>BS</w:t>
      </w:r>
      <w:r w:rsidRPr="005F6A03">
        <w:rPr>
          <w:rFonts w:ascii="Times New Roman" w:hAnsi="Times New Roman" w:cs="Times New Roman"/>
          <w:sz w:val="28"/>
          <w:szCs w:val="28"/>
          <w:lang w:val="ru-RU"/>
        </w:rPr>
        <w:t xml:space="preserve"> </w:t>
      </w:r>
      <w:r w:rsidRPr="00EC7BAD">
        <w:rPr>
          <w:rFonts w:ascii="Times New Roman" w:hAnsi="Times New Roman" w:cs="Times New Roman"/>
          <w:sz w:val="28"/>
          <w:szCs w:val="28"/>
        </w:rPr>
        <w:t>EN</w:t>
      </w:r>
      <w:r w:rsidRPr="005F6A03">
        <w:rPr>
          <w:rFonts w:ascii="Times New Roman" w:hAnsi="Times New Roman" w:cs="Times New Roman"/>
          <w:sz w:val="28"/>
          <w:szCs w:val="28"/>
          <w:lang w:val="ru-RU"/>
        </w:rPr>
        <w:t xml:space="preserve"> 12715: 2010, </w:t>
      </w:r>
      <w:r w:rsidRPr="00EC7BAD">
        <w:rPr>
          <w:rFonts w:ascii="Times New Roman" w:hAnsi="Times New Roman" w:cs="Times New Roman"/>
          <w:sz w:val="28"/>
          <w:szCs w:val="28"/>
        </w:rPr>
        <w:t>BS</w:t>
      </w:r>
      <w:r w:rsidRPr="005F6A03">
        <w:rPr>
          <w:rFonts w:ascii="Times New Roman" w:hAnsi="Times New Roman" w:cs="Times New Roman"/>
          <w:sz w:val="28"/>
          <w:szCs w:val="28"/>
          <w:lang w:val="ru-RU"/>
        </w:rPr>
        <w:t xml:space="preserve"> </w:t>
      </w:r>
      <w:r w:rsidRPr="00EC7BAD">
        <w:rPr>
          <w:rFonts w:ascii="Times New Roman" w:hAnsi="Times New Roman" w:cs="Times New Roman"/>
          <w:sz w:val="28"/>
          <w:szCs w:val="28"/>
        </w:rPr>
        <w:t>EN</w:t>
      </w:r>
      <w:r w:rsidRPr="005F6A03">
        <w:rPr>
          <w:rFonts w:ascii="Times New Roman" w:hAnsi="Times New Roman" w:cs="Times New Roman"/>
          <w:sz w:val="28"/>
          <w:szCs w:val="28"/>
          <w:lang w:val="ru-RU"/>
        </w:rPr>
        <w:t xml:space="preserve"> 12716: 2001, </w:t>
      </w:r>
      <w:r w:rsidRPr="00EC7BAD">
        <w:rPr>
          <w:rFonts w:ascii="Times New Roman" w:hAnsi="Times New Roman" w:cs="Times New Roman"/>
          <w:sz w:val="28"/>
          <w:szCs w:val="28"/>
        </w:rPr>
        <w:t>BS</w:t>
      </w:r>
      <w:r w:rsidRPr="005F6A03">
        <w:rPr>
          <w:rFonts w:ascii="Times New Roman" w:hAnsi="Times New Roman" w:cs="Times New Roman"/>
          <w:sz w:val="28"/>
          <w:szCs w:val="28"/>
          <w:lang w:val="ru-RU"/>
        </w:rPr>
        <w:t xml:space="preserve"> </w:t>
      </w:r>
      <w:r w:rsidRPr="00EC7BAD">
        <w:rPr>
          <w:rFonts w:ascii="Times New Roman" w:hAnsi="Times New Roman" w:cs="Times New Roman"/>
          <w:sz w:val="28"/>
          <w:szCs w:val="28"/>
        </w:rPr>
        <w:t>EN</w:t>
      </w:r>
      <w:r w:rsidRPr="005F6A03">
        <w:rPr>
          <w:rFonts w:ascii="Times New Roman" w:hAnsi="Times New Roman" w:cs="Times New Roman"/>
          <w:sz w:val="28"/>
          <w:szCs w:val="28"/>
          <w:lang w:val="ru-RU"/>
        </w:rPr>
        <w:t xml:space="preserve"> 1538: 2010). Отсутствие формальных стандартов может привести к девальвации контроля грунтовых вод для некоторых людей.</w:t>
      </w:r>
    </w:p>
    <w:p w:rsidR="00D66EB9" w:rsidRPr="005F6A03" w:rsidRDefault="00D66EB9" w:rsidP="00D66EB9">
      <w:pPr>
        <w:spacing w:line="360" w:lineRule="auto"/>
        <w:ind w:firstLine="284"/>
        <w:jc w:val="both"/>
        <w:rPr>
          <w:rFonts w:ascii="Times New Roman" w:hAnsi="Times New Roman" w:cs="Times New Roman"/>
          <w:sz w:val="28"/>
          <w:szCs w:val="28"/>
          <w:lang w:val="ru-RU"/>
        </w:rPr>
      </w:pPr>
      <w:r w:rsidRPr="005F6A03">
        <w:rPr>
          <w:rFonts w:ascii="Times New Roman" w:hAnsi="Times New Roman" w:cs="Times New Roman"/>
          <w:sz w:val="28"/>
          <w:szCs w:val="28"/>
          <w:lang w:val="ru-RU"/>
        </w:rPr>
        <w:t>Удачный опыт в управлении подземными водами</w:t>
      </w:r>
    </w:p>
    <w:p w:rsidR="00D66EB9" w:rsidRPr="005F6A03" w:rsidRDefault="00D66EB9" w:rsidP="00D66EB9">
      <w:pPr>
        <w:spacing w:line="360" w:lineRule="auto"/>
        <w:ind w:firstLine="284"/>
        <w:jc w:val="both"/>
        <w:rPr>
          <w:rFonts w:ascii="Times New Roman" w:hAnsi="Times New Roman" w:cs="Times New Roman"/>
          <w:sz w:val="28"/>
          <w:szCs w:val="28"/>
          <w:lang w:val="ru-RU"/>
        </w:rPr>
      </w:pPr>
      <w:r w:rsidRPr="005F6A03">
        <w:rPr>
          <w:rFonts w:ascii="Times New Roman" w:hAnsi="Times New Roman" w:cs="Times New Roman"/>
          <w:sz w:val="28"/>
          <w:szCs w:val="28"/>
          <w:lang w:val="ru-RU"/>
        </w:rPr>
        <w:lastRenderedPageBreak/>
        <w:t xml:space="preserve">Лучшие подходы к проектированию и внедрению систем контроля грунтовых вод используют «концептуальную модель» для формирования </w:t>
      </w:r>
      <w:proofErr w:type="gramStart"/>
      <w:r w:rsidRPr="005F6A03">
        <w:rPr>
          <w:rFonts w:ascii="Times New Roman" w:hAnsi="Times New Roman" w:cs="Times New Roman"/>
          <w:sz w:val="28"/>
          <w:szCs w:val="28"/>
          <w:lang w:val="ru-RU"/>
        </w:rPr>
        <w:t>способа разработки системы контроля грунтовых вод</w:t>
      </w:r>
      <w:proofErr w:type="gramEnd"/>
      <w:r w:rsidRPr="005F6A03">
        <w:rPr>
          <w:rFonts w:ascii="Times New Roman" w:hAnsi="Times New Roman" w:cs="Times New Roman"/>
          <w:sz w:val="28"/>
          <w:szCs w:val="28"/>
          <w:lang w:val="ru-RU"/>
        </w:rPr>
        <w:t>.</w:t>
      </w:r>
    </w:p>
    <w:p w:rsidR="00D66EB9" w:rsidRPr="005F6A03" w:rsidRDefault="00D66EB9" w:rsidP="00D66EB9">
      <w:pPr>
        <w:spacing w:line="360" w:lineRule="auto"/>
        <w:ind w:firstLine="284"/>
        <w:jc w:val="both"/>
        <w:rPr>
          <w:rFonts w:ascii="Times New Roman" w:hAnsi="Times New Roman" w:cs="Times New Roman"/>
          <w:sz w:val="28"/>
          <w:szCs w:val="28"/>
          <w:lang w:val="ru-RU"/>
        </w:rPr>
      </w:pPr>
      <w:r w:rsidRPr="005F6A03">
        <w:rPr>
          <w:rFonts w:ascii="Times New Roman" w:hAnsi="Times New Roman" w:cs="Times New Roman"/>
          <w:sz w:val="28"/>
          <w:szCs w:val="28"/>
          <w:lang w:val="ru-RU"/>
        </w:rPr>
        <w:t>Концептуальная модель - это способ обобщения, в идеале в простых терминах, которые понятны нетехническим специалистам, характер проблемы грунтовых вод, предлагаемое технологическое решение, любые существенные практические или физические ограничения, а также ключевые риски или неопределенности (которые часто, но не всегда, связаны с наземными условиями, качеством и количеством информации о расследовании местности).</w:t>
      </w:r>
    </w:p>
    <w:p w:rsidR="00D66EB9" w:rsidRPr="00D66EB9" w:rsidRDefault="00D66EB9" w:rsidP="00D66EB9">
      <w:pPr>
        <w:spacing w:line="360" w:lineRule="auto"/>
        <w:ind w:firstLine="284"/>
        <w:jc w:val="both"/>
        <w:rPr>
          <w:rFonts w:ascii="Times New Roman" w:hAnsi="Times New Roman" w:cs="Times New Roman"/>
          <w:sz w:val="28"/>
          <w:szCs w:val="28"/>
          <w:lang w:val="ru-RU"/>
        </w:rPr>
      </w:pPr>
      <w:r w:rsidRPr="005F6A03">
        <w:rPr>
          <w:rFonts w:ascii="Times New Roman" w:hAnsi="Times New Roman" w:cs="Times New Roman"/>
          <w:sz w:val="28"/>
          <w:szCs w:val="28"/>
          <w:lang w:val="ru-RU"/>
        </w:rPr>
        <w:t xml:space="preserve">  </w:t>
      </w:r>
      <w:r w:rsidRPr="00D66EB9">
        <w:rPr>
          <w:rFonts w:ascii="Times New Roman" w:hAnsi="Times New Roman" w:cs="Times New Roman"/>
          <w:sz w:val="28"/>
          <w:szCs w:val="28"/>
          <w:lang w:val="ru-RU"/>
        </w:rPr>
        <w:t>Концептуальная модель должна содержать:</w:t>
      </w:r>
    </w:p>
    <w:p w:rsidR="00D66EB9" w:rsidRPr="005F6A03" w:rsidRDefault="00D66EB9" w:rsidP="00D66EB9">
      <w:pPr>
        <w:spacing w:line="360" w:lineRule="auto"/>
        <w:ind w:firstLine="284"/>
        <w:jc w:val="both"/>
        <w:rPr>
          <w:rFonts w:ascii="Times New Roman" w:hAnsi="Times New Roman" w:cs="Times New Roman"/>
          <w:sz w:val="28"/>
          <w:szCs w:val="28"/>
          <w:lang w:val="ru-RU"/>
        </w:rPr>
      </w:pPr>
      <w:r w:rsidRPr="005F6A03">
        <w:rPr>
          <w:rFonts w:ascii="Times New Roman" w:hAnsi="Times New Roman" w:cs="Times New Roman"/>
          <w:sz w:val="28"/>
          <w:szCs w:val="28"/>
          <w:lang w:val="ru-RU"/>
        </w:rPr>
        <w:t>- Основные цели системы отвода воды. Например, является ли приоритетным предотвращение затопления раскапываемой местности из водопроницаемых пластов с высокой проницаемостью или целтью является снижение давления воды в породе, для обеспечения стабильности уклона или избежать подъёма почвы с низкой и умеренной проницаемостью?</w:t>
      </w:r>
    </w:p>
    <w:p w:rsidR="00D66EB9" w:rsidRPr="005F6A03" w:rsidRDefault="00D66EB9" w:rsidP="00D66EB9">
      <w:pPr>
        <w:spacing w:line="360" w:lineRule="auto"/>
        <w:ind w:firstLine="284"/>
        <w:jc w:val="both"/>
        <w:rPr>
          <w:rFonts w:ascii="Times New Roman" w:hAnsi="Times New Roman" w:cs="Times New Roman"/>
          <w:sz w:val="28"/>
          <w:szCs w:val="28"/>
          <w:lang w:val="ru-RU"/>
        </w:rPr>
      </w:pPr>
      <w:r w:rsidRPr="005F6A03">
        <w:rPr>
          <w:rFonts w:ascii="Times New Roman" w:hAnsi="Times New Roman" w:cs="Times New Roman"/>
          <w:sz w:val="28"/>
          <w:szCs w:val="28"/>
          <w:lang w:val="ru-RU"/>
        </w:rPr>
        <w:t>- Концептуализация наземных условий, особенно относящихся к управлению подземными водами. Сюда могут входить основные проницаемые слои (иногда называемые водоносным слоем), любые значительные слои с низкой проницаемостью (слабопроницаемые), уровни подземных вод  и пьезометрические давления и любые значительные границы водоносных слоев (например, поверхностные воды в гидравлическом соединении с водоносным слоем, которые могут действовать как тесные источники перезарядки).</w:t>
      </w:r>
    </w:p>
    <w:p w:rsidR="00D66EB9" w:rsidRPr="005F6A03" w:rsidRDefault="00D66EB9" w:rsidP="00D66EB9">
      <w:pPr>
        <w:spacing w:line="360" w:lineRule="auto"/>
        <w:ind w:firstLine="284"/>
        <w:jc w:val="both"/>
        <w:rPr>
          <w:rFonts w:ascii="Times New Roman" w:hAnsi="Times New Roman" w:cs="Times New Roman"/>
          <w:sz w:val="28"/>
          <w:szCs w:val="28"/>
          <w:lang w:val="ru-RU"/>
        </w:rPr>
      </w:pPr>
      <w:r w:rsidRPr="005F6A03">
        <w:rPr>
          <w:rFonts w:ascii="Times New Roman" w:hAnsi="Times New Roman" w:cs="Times New Roman"/>
          <w:sz w:val="28"/>
          <w:szCs w:val="28"/>
          <w:lang w:val="ru-RU"/>
        </w:rPr>
        <w:t>- Любые выявленные недостатки или несоответствия в основной информации о расследовании (т.е. о количестве, качестве и актуальности информации). Следует рассмотреть вопрос о влиянии на проектирование неопределенностей при проведении отвода воды в наземном исследовании и, при необходимости, внести изменения в проект или провести дальнейший и провести расследование.</w:t>
      </w:r>
    </w:p>
    <w:p w:rsidR="00D66EB9" w:rsidRPr="005F6A03" w:rsidRDefault="00D66EB9" w:rsidP="00D66EB9">
      <w:pPr>
        <w:spacing w:line="360" w:lineRule="auto"/>
        <w:ind w:firstLine="284"/>
        <w:jc w:val="both"/>
        <w:rPr>
          <w:rFonts w:ascii="Times New Roman" w:hAnsi="Times New Roman" w:cs="Times New Roman"/>
          <w:sz w:val="28"/>
          <w:szCs w:val="28"/>
          <w:lang w:val="ru-RU"/>
        </w:rPr>
      </w:pPr>
      <w:r w:rsidRPr="005F6A03">
        <w:rPr>
          <w:rFonts w:ascii="Times New Roman" w:hAnsi="Times New Roman" w:cs="Times New Roman"/>
          <w:sz w:val="28"/>
          <w:szCs w:val="28"/>
          <w:lang w:val="ru-RU"/>
        </w:rPr>
        <w:lastRenderedPageBreak/>
        <w:t xml:space="preserve"> Важность правильного контроля  грунтовых вод</w:t>
      </w:r>
    </w:p>
    <w:p w:rsidR="00D66EB9" w:rsidRPr="005F6A03" w:rsidRDefault="00D66EB9" w:rsidP="00D66EB9">
      <w:pPr>
        <w:spacing w:line="360" w:lineRule="auto"/>
        <w:ind w:firstLine="284"/>
        <w:jc w:val="both"/>
        <w:rPr>
          <w:rFonts w:ascii="Times New Roman" w:hAnsi="Times New Roman" w:cs="Times New Roman"/>
          <w:sz w:val="28"/>
          <w:szCs w:val="28"/>
          <w:lang w:val="ru-RU"/>
        </w:rPr>
      </w:pPr>
      <w:r w:rsidRPr="005F6A03">
        <w:rPr>
          <w:rFonts w:ascii="Times New Roman" w:hAnsi="Times New Roman" w:cs="Times New Roman"/>
          <w:sz w:val="28"/>
          <w:szCs w:val="28"/>
          <w:lang w:val="ru-RU"/>
        </w:rPr>
        <w:t>Несмотря на эти факторы, есть веские причины, чтобы обеспечить надлежащее планирование и выполнение контроля грунтовых вод.</w:t>
      </w:r>
    </w:p>
    <w:p w:rsidR="00D66EB9" w:rsidRPr="005F6A03" w:rsidRDefault="00D66EB9" w:rsidP="00D66EB9">
      <w:pPr>
        <w:spacing w:line="360" w:lineRule="auto"/>
        <w:ind w:firstLine="284"/>
        <w:jc w:val="both"/>
        <w:rPr>
          <w:rFonts w:ascii="Times New Roman" w:hAnsi="Times New Roman" w:cs="Times New Roman"/>
          <w:sz w:val="28"/>
          <w:szCs w:val="28"/>
          <w:lang w:val="ru-RU"/>
        </w:rPr>
      </w:pPr>
      <w:r w:rsidRPr="005F6A03">
        <w:rPr>
          <w:rFonts w:ascii="Times New Roman" w:hAnsi="Times New Roman" w:cs="Times New Roman"/>
          <w:sz w:val="28"/>
          <w:szCs w:val="28"/>
          <w:lang w:val="ru-RU"/>
        </w:rPr>
        <w:t>Контроль грунтовых вод является одним из первых геотехнических мероприятий на местности и позволяет проводить много последующих действий. Это, в свою очередь, позволяет реализовать более широкий прое</w:t>
      </w:r>
      <w:proofErr w:type="gramStart"/>
      <w:r w:rsidRPr="005F6A03">
        <w:rPr>
          <w:rFonts w:ascii="Times New Roman" w:hAnsi="Times New Roman" w:cs="Times New Roman"/>
          <w:sz w:val="28"/>
          <w:szCs w:val="28"/>
          <w:lang w:val="ru-RU"/>
        </w:rPr>
        <w:t>кт стр</w:t>
      </w:r>
      <w:proofErr w:type="gramEnd"/>
      <w:r w:rsidRPr="005F6A03">
        <w:rPr>
          <w:rFonts w:ascii="Times New Roman" w:hAnsi="Times New Roman" w:cs="Times New Roman"/>
          <w:sz w:val="28"/>
          <w:szCs w:val="28"/>
          <w:lang w:val="ru-RU"/>
        </w:rPr>
        <w:t>оительства, например надстройку и отделку здания. Если отвод воды не осуществляется эффективно и своевременно, то существует реальная опасность того, что последующие этапы работы не смогут начаться по программе, и задержки могут повлиять на остальную часть проекта.</w:t>
      </w:r>
    </w:p>
    <w:p w:rsidR="00D66EB9" w:rsidRPr="005F6A03" w:rsidRDefault="00D66EB9" w:rsidP="00D66EB9">
      <w:pPr>
        <w:spacing w:line="360" w:lineRule="auto"/>
        <w:ind w:firstLine="284"/>
        <w:jc w:val="both"/>
        <w:rPr>
          <w:rFonts w:ascii="Times New Roman" w:hAnsi="Times New Roman" w:cs="Times New Roman"/>
          <w:sz w:val="28"/>
          <w:szCs w:val="28"/>
          <w:lang w:val="ru-RU"/>
        </w:rPr>
      </w:pPr>
      <w:r w:rsidRPr="005F6A03">
        <w:rPr>
          <w:rFonts w:ascii="Times New Roman" w:hAnsi="Times New Roman" w:cs="Times New Roman"/>
          <w:sz w:val="28"/>
          <w:szCs w:val="28"/>
          <w:lang w:val="ru-RU"/>
        </w:rPr>
        <w:t xml:space="preserve">Исследование, проведенное Робертом и Дидом (1994), показало, что прямые затраты на строительные системы водоотведения очень малы (как правило, менее одного процента от общих затрат для крупных проектов). Если есть задержки проекта в результате неполноценного или неэффективного водоотведения, затраты будут больше. Были примеры, когда в спорах о строительстве, вызванных предполагаемыми плохими показателями систем водоотведения строительных конструкций, задержка расходов на сумму более 10 млн. фунтов стерлингов была заявлена ​​на участках, где прямая стоимость эффективного контроля грунтовых вод была бы значительно меньше, чем 100 000 фунтов стерлингов </w:t>
      </w:r>
      <w:proofErr w:type="gramStart"/>
      <w:r w:rsidRPr="005F6A03">
        <w:rPr>
          <w:rFonts w:ascii="Times New Roman" w:hAnsi="Times New Roman" w:cs="Times New Roman"/>
          <w:sz w:val="28"/>
          <w:szCs w:val="28"/>
          <w:lang w:val="ru-RU"/>
        </w:rPr>
        <w:t xml:space="preserve">( </w:t>
      </w:r>
      <w:proofErr w:type="gramEnd"/>
      <w:r w:rsidRPr="005F6A03">
        <w:rPr>
          <w:rFonts w:ascii="Times New Roman" w:hAnsi="Times New Roman" w:cs="Times New Roman"/>
          <w:sz w:val="28"/>
          <w:szCs w:val="28"/>
          <w:lang w:val="ru-RU"/>
        </w:rPr>
        <w:t>предполагая, что водоотведение было выполнено по высоким стандартам).</w:t>
      </w:r>
    </w:p>
    <w:p w:rsidR="00365A24" w:rsidRPr="00D66EB9" w:rsidRDefault="00365A24">
      <w:pPr>
        <w:rPr>
          <w:lang w:val="ru-RU"/>
        </w:rPr>
      </w:pPr>
    </w:p>
    <w:sectPr w:rsidR="00365A24" w:rsidRPr="00D66EB9" w:rsidSect="00365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66EB9"/>
    <w:rsid w:val="00365A24"/>
    <w:rsid w:val="00D66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66EB9"/>
    <w:pPr>
      <w:widowControl w:val="0"/>
      <w:autoSpaceDE w:val="0"/>
      <w:autoSpaceDN w:val="0"/>
      <w:spacing w:after="0" w:line="240" w:lineRule="auto"/>
    </w:pPr>
    <w:rPr>
      <w:rFonts w:ascii="Franklin Gothic Book" w:eastAsia="Franklin Gothic Book" w:hAnsi="Franklin Gothic Book" w:cs="Franklin Gothic Book"/>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66EB9"/>
    <w:rPr>
      <w:sz w:val="18"/>
      <w:szCs w:val="18"/>
    </w:rPr>
  </w:style>
  <w:style w:type="character" w:customStyle="1" w:styleId="a4">
    <w:name w:val="Основной текст Знак"/>
    <w:basedOn w:val="a0"/>
    <w:link w:val="a3"/>
    <w:uiPriority w:val="1"/>
    <w:rsid w:val="00D66EB9"/>
    <w:rPr>
      <w:rFonts w:ascii="Franklin Gothic Book" w:eastAsia="Franklin Gothic Book" w:hAnsi="Franklin Gothic Book" w:cs="Franklin Gothic Book"/>
      <w:sz w:val="18"/>
      <w:szCs w:val="18"/>
      <w:lang w:val="en-US"/>
    </w:rPr>
  </w:style>
  <w:style w:type="paragraph" w:customStyle="1" w:styleId="Heading1">
    <w:name w:val="Heading 1"/>
    <w:basedOn w:val="a"/>
    <w:uiPriority w:val="1"/>
    <w:qFormat/>
    <w:rsid w:val="00D66EB9"/>
    <w:pPr>
      <w:spacing w:before="56"/>
      <w:ind w:left="113"/>
      <w:outlineLvl w:val="1"/>
    </w:pPr>
    <w:rPr>
      <w:rFonts w:ascii="Franklin Gothic Medium" w:eastAsia="Franklin Gothic Medium" w:hAnsi="Franklin Gothic Medium" w:cs="Franklin Gothic Medium"/>
      <w:sz w:val="28"/>
      <w:szCs w:val="28"/>
    </w:rPr>
  </w:style>
  <w:style w:type="paragraph" w:styleId="a5">
    <w:name w:val="List Paragraph"/>
    <w:basedOn w:val="a"/>
    <w:uiPriority w:val="34"/>
    <w:qFormat/>
    <w:rsid w:val="00D66EB9"/>
    <w:pPr>
      <w:spacing w:before="48"/>
      <w:ind w:left="454" w:right="38" w:hanging="34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2029</Words>
  <Characters>11571</Characters>
  <Application>Microsoft Office Word</Application>
  <DocSecurity>0</DocSecurity>
  <Lines>96</Lines>
  <Paragraphs>27</Paragraphs>
  <ScaleCrop>false</ScaleCrop>
  <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2</cp:revision>
  <dcterms:created xsi:type="dcterms:W3CDTF">2018-09-20T08:34:00Z</dcterms:created>
  <dcterms:modified xsi:type="dcterms:W3CDTF">2018-09-20T08:34:00Z</dcterms:modified>
</cp:coreProperties>
</file>