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A29" w:rsidRDefault="00445A29">
      <w:pPr>
        <w:rPr>
          <w:lang w:val="en-US"/>
        </w:rPr>
      </w:pPr>
    </w:p>
    <w:p w:rsidR="00445A29" w:rsidRPr="00445A29" w:rsidRDefault="00445A29">
      <w:r>
        <w:t xml:space="preserve">ОБЩИЕ РЕКОМЕНДАЦИИ по написанию контрольных работ </w:t>
      </w:r>
    </w:p>
    <w:p w:rsidR="00445A29" w:rsidRPr="00445A29" w:rsidRDefault="00445A29"/>
    <w:p w:rsidR="00445A29" w:rsidRPr="00445A29" w:rsidRDefault="00445A29"/>
    <w:p w:rsidR="00445A29" w:rsidRPr="00445A29" w:rsidRDefault="00445A29"/>
    <w:p w:rsidR="00A21EBC" w:rsidRDefault="00445A29">
      <w:r>
        <w:t>Написание контрольных работ студентами заочной формы обучения (</w:t>
      </w:r>
      <w:proofErr w:type="spellStart"/>
      <w:r>
        <w:t>далее-КРЗ</w:t>
      </w:r>
      <w:proofErr w:type="spellEnd"/>
      <w:r>
        <w:t>) является разновидностью проверки знаний студента по тому или иному предмету, а также способности выражать свои мысли, использовать в своей работе как учебную, так и научную литературу, анализируя мнения различных авторов, применять творческий подход при выполнении поставленной задачи.</w:t>
      </w:r>
    </w:p>
    <w:p w:rsidR="00A21EBC" w:rsidRDefault="00445A29">
      <w:r>
        <w:t xml:space="preserve"> Контрольная работа должна быть выполнена не менее</w:t>
      </w:r>
      <w:proofErr w:type="gramStart"/>
      <w:r>
        <w:t>,</w:t>
      </w:r>
      <w:proofErr w:type="gramEnd"/>
      <w:r>
        <w:t xml:space="preserve"> чем на 20 печатных страницах (формата А-4) и не более, чем на 30 печатных страницах, 14-м шрифтом, полуторным компьютерным интервалом, поля: 20 мм – верхнее, 20 мм – нижнее, 30 мм – левое, 10 мм – правое.</w:t>
      </w:r>
    </w:p>
    <w:p w:rsidR="00A21EBC" w:rsidRDefault="00445A29">
      <w:r>
        <w:t xml:space="preserve"> Титульный лист должен быть выполнен в соответствии с предъявляемыми требованиями (</w:t>
      </w:r>
      <w:proofErr w:type="gramStart"/>
      <w:r>
        <w:t>см</w:t>
      </w:r>
      <w:proofErr w:type="gramEnd"/>
      <w:r>
        <w:t>. приложение 1). Второй лист КРЗ должен включать содержание работы с указанием страниц (</w:t>
      </w:r>
      <w:proofErr w:type="gramStart"/>
      <w:r>
        <w:t>см</w:t>
      </w:r>
      <w:proofErr w:type="gramEnd"/>
      <w:r>
        <w:t xml:space="preserve">. приложение 2), последний лист КРЗ – список источников и используемой литературы с указанием источников в алфавитном порядке, в первую очередь указываются нормативные акты, после научная и учебная литература (см. приложение 3). </w:t>
      </w:r>
    </w:p>
    <w:p w:rsidR="00A21EBC" w:rsidRDefault="00445A29">
      <w:r w:rsidRPr="00A21EBC">
        <w:rPr>
          <w:b/>
          <w:u w:val="single"/>
        </w:rPr>
        <w:t>В работе обязательно должны присутствовать ссылки (постраничные сноски) на источники и научную и учебную литературу. Использованных нормативно-правовых источников и научной и учебной литературы должно быть не менее десяти.</w:t>
      </w:r>
      <w:r>
        <w:t xml:space="preserve"> </w:t>
      </w:r>
    </w:p>
    <w:p w:rsidR="00A21EBC" w:rsidRDefault="00445A29">
      <w:r>
        <w:t xml:space="preserve">Контрольная работа включает в себя: 1. Введение </w:t>
      </w:r>
      <w:proofErr w:type="gramStart"/>
      <w:r>
        <w:t xml:space="preserve">( </w:t>
      </w:r>
      <w:proofErr w:type="gramEnd"/>
      <w:r>
        <w:t xml:space="preserve">не менее 1 печатной страницы и не более 2-х). 2. Основную часть; 3. Заключение </w:t>
      </w:r>
      <w:proofErr w:type="gramStart"/>
      <w:r>
        <w:t xml:space="preserve">( </w:t>
      </w:r>
      <w:proofErr w:type="gramEnd"/>
      <w:r>
        <w:t xml:space="preserve">не менее 1 печатной страницы и не более 2-х). </w:t>
      </w:r>
    </w:p>
    <w:p w:rsidR="00A21EBC" w:rsidRDefault="00445A29">
      <w:r>
        <w:t>Во введении обосновывается актуальность темы исследования, определяются предмет, объект, цели, задачи исследования, указывается структура работы. В основной части рассматриваются вопросы, раскрывающие сущность выбранной темы. Основная часть не может состоять менее чем из трех вопросов.</w:t>
      </w:r>
    </w:p>
    <w:p w:rsidR="00445A29" w:rsidRPr="00A21EBC" w:rsidRDefault="00445A29">
      <w:r>
        <w:t xml:space="preserve"> </w:t>
      </w:r>
      <w:proofErr w:type="gramStart"/>
      <w:r>
        <w:t>При указании мнения того или иного автора необходимо ссылаться на источник, с указанием названия, автора, города издателя, издательства, года издания и страниц, при ссылке на нескольких авторов одновременно или на несколько страниц одного и того же источника необходимо использовать сокращение «см.:» , например: 1Афанасьев В.С. Обеспечение законности: вопросы теории и практики.</w:t>
      </w:r>
      <w:proofErr w:type="gramEnd"/>
      <w:r>
        <w:t xml:space="preserve">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дисс</w:t>
      </w:r>
      <w:proofErr w:type="spellEnd"/>
      <w:r>
        <w:t xml:space="preserve">. ... д-ра юрид. наук. — М.: Академия МВД РФ, 1993.- С. 23. </w:t>
      </w:r>
    </w:p>
    <w:p w:rsidR="00445A29" w:rsidRPr="00A21EBC" w:rsidRDefault="00445A29">
      <w:r>
        <w:t xml:space="preserve">В заключении формулируются основные выводы по проделанной работе. </w:t>
      </w:r>
    </w:p>
    <w:p w:rsidR="00445A29" w:rsidRPr="00A21EBC" w:rsidRDefault="00445A29">
      <w:r>
        <w:t xml:space="preserve">Заключение </w:t>
      </w:r>
    </w:p>
    <w:p w:rsidR="00445A29" w:rsidRPr="00A21EBC" w:rsidRDefault="00445A29">
      <w:r>
        <w:t xml:space="preserve"> Список источников и литературы </w:t>
      </w:r>
    </w:p>
    <w:p w:rsidR="00445A29" w:rsidRPr="00445A29" w:rsidRDefault="00445A29">
      <w:r>
        <w:t xml:space="preserve">Приложение № 3 </w:t>
      </w:r>
    </w:p>
    <w:p w:rsidR="00445A29" w:rsidRPr="00A21EBC" w:rsidRDefault="00445A29">
      <w:r>
        <w:rPr>
          <w:lang w:val="en-US"/>
        </w:rPr>
        <w:lastRenderedPageBreak/>
        <w:t>C</w:t>
      </w:r>
      <w:proofErr w:type="spellStart"/>
      <w:r>
        <w:t>писок</w:t>
      </w:r>
      <w:proofErr w:type="spellEnd"/>
      <w:r>
        <w:t xml:space="preserve"> источников и литературы</w:t>
      </w:r>
    </w:p>
    <w:p w:rsidR="00445A29" w:rsidRPr="00A21EBC" w:rsidRDefault="00445A29">
      <w:r>
        <w:t xml:space="preserve"> I. Нормативно-правовые акты 1. Конституция Российской Федерации от 12.12.1993 // «Российская газета». - № 7. – 29.01.2009. </w:t>
      </w:r>
    </w:p>
    <w:p w:rsidR="00445A29" w:rsidRDefault="00445A29">
      <w:pPr>
        <w:rPr>
          <w:lang w:val="en-US"/>
        </w:rPr>
      </w:pPr>
      <w:r>
        <w:t xml:space="preserve">II. Учебная и научная литература </w:t>
      </w:r>
    </w:p>
    <w:p w:rsidR="00445A29" w:rsidRPr="00A21EBC" w:rsidRDefault="00445A29">
      <w:r>
        <w:t xml:space="preserve">2. Авдонкин В. С., Карпов Е.А., </w:t>
      </w:r>
      <w:proofErr w:type="spellStart"/>
      <w:r>
        <w:t>Науменко</w:t>
      </w:r>
      <w:proofErr w:type="spellEnd"/>
      <w:r>
        <w:t xml:space="preserve"> А. Б. Правоохранительные органы Российской Федерации: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вузов. — М.: Новый Юрист, 1997. – 235С. </w:t>
      </w:r>
    </w:p>
    <w:p w:rsidR="00445A29" w:rsidRPr="00A21EBC" w:rsidRDefault="00445A29">
      <w:r>
        <w:t xml:space="preserve">3. Афанасьев В.С. Обеспечение законности: вопросы теории и практики.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дисс</w:t>
      </w:r>
      <w:proofErr w:type="spellEnd"/>
      <w:r>
        <w:t xml:space="preserve">. ... д-ра юрид. наук. — М.: Академия МВД РФ, 1993. – 30с. </w:t>
      </w:r>
    </w:p>
    <w:p w:rsidR="00445A29" w:rsidRPr="00A21EBC" w:rsidRDefault="00445A29">
      <w:r>
        <w:t xml:space="preserve">4. </w:t>
      </w:r>
      <w:proofErr w:type="spellStart"/>
      <w:r>
        <w:t>Галков</w:t>
      </w:r>
      <w:proofErr w:type="spellEnd"/>
      <w:r>
        <w:t xml:space="preserve"> В.А., Шумилин С.Ф. Правоохранительные органы в Российской Федерации. — Белгород: НИ и РИО БВШ МВД РФ, 1996. – 46с. </w:t>
      </w:r>
    </w:p>
    <w:p w:rsidR="00445A29" w:rsidRPr="00A21EBC" w:rsidRDefault="00445A29">
      <w:r>
        <w:t xml:space="preserve">5. </w:t>
      </w:r>
      <w:proofErr w:type="spellStart"/>
      <w:r>
        <w:t>Гойман</w:t>
      </w:r>
      <w:proofErr w:type="spellEnd"/>
      <w:r>
        <w:t xml:space="preserve"> В.И., Лазарев В.В. Правоохранительные органы в механизме правовой государственности / Правовое государство: проблемы формирования: Сборник статей. — Изд-во Красноярского университета, 1991. – 80с. </w:t>
      </w:r>
    </w:p>
    <w:p w:rsidR="00445A29" w:rsidRDefault="00445A29">
      <w:pPr>
        <w:rPr>
          <w:lang w:val="en-US"/>
        </w:rPr>
      </w:pPr>
      <w:r>
        <w:t xml:space="preserve">6. </w:t>
      </w:r>
      <w:proofErr w:type="spellStart"/>
      <w:r>
        <w:t>Гуценко</w:t>
      </w:r>
      <w:proofErr w:type="spellEnd"/>
      <w:r>
        <w:t xml:space="preserve"> К.Ф., Ковалев М.А. Правоохранительные органы: Учебник для юридических вузов и факультетов. 7-е изд., </w:t>
      </w:r>
      <w:proofErr w:type="spellStart"/>
      <w:r>
        <w:t>перераб</w:t>
      </w:r>
      <w:proofErr w:type="spellEnd"/>
      <w:r>
        <w:t xml:space="preserve">. и доп.. — М.: </w:t>
      </w:r>
      <w:proofErr w:type="gramStart"/>
      <w:r>
        <w:t>ЗЕРЦАЛО-М</w:t>
      </w:r>
      <w:proofErr w:type="gramEnd"/>
      <w:r>
        <w:t>, 2002.-168с.</w:t>
      </w:r>
    </w:p>
    <w:p w:rsidR="00445A29" w:rsidRPr="00A21EBC" w:rsidRDefault="00445A29">
      <w:r>
        <w:t xml:space="preserve"> 7. </w:t>
      </w:r>
      <w:proofErr w:type="spellStart"/>
      <w:r>
        <w:t>Жаданов</w:t>
      </w:r>
      <w:proofErr w:type="spellEnd"/>
      <w:r>
        <w:t xml:space="preserve"> И.Л. Правоохранительные органы в Российской Федерации</w:t>
      </w:r>
      <w:proofErr w:type="gramStart"/>
      <w:r>
        <w:t xml:space="preserve"> :</w:t>
      </w:r>
      <w:proofErr w:type="gramEnd"/>
      <w:r>
        <w:t xml:space="preserve"> Теоретический курс авторизованного изложения. – М.: Издательство МЭГУ, 1993. – 60с. </w:t>
      </w:r>
    </w:p>
    <w:p w:rsidR="00EB24ED" w:rsidRPr="00445A29" w:rsidRDefault="00445A29">
      <w:r>
        <w:t xml:space="preserve">8. </w:t>
      </w:r>
      <w:proofErr w:type="spellStart"/>
      <w:r>
        <w:t>Савюк</w:t>
      </w:r>
      <w:proofErr w:type="spellEnd"/>
      <w:r>
        <w:t xml:space="preserve"> Л.К. Правоохранительные органы: Учебник. — М.: </w:t>
      </w:r>
      <w:proofErr w:type="spellStart"/>
      <w:r>
        <w:t>Юристъ</w:t>
      </w:r>
      <w:proofErr w:type="spellEnd"/>
      <w:r>
        <w:t>, 2001.-70с.</w:t>
      </w:r>
    </w:p>
    <w:sectPr w:rsidR="00EB24ED" w:rsidRPr="00445A29" w:rsidSect="00EB2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A29"/>
    <w:rsid w:val="00445A29"/>
    <w:rsid w:val="00842C75"/>
    <w:rsid w:val="00A21EBC"/>
    <w:rsid w:val="00EB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omedov</dc:creator>
  <cp:lastModifiedBy>omedov</cp:lastModifiedBy>
  <cp:revision>4</cp:revision>
  <dcterms:created xsi:type="dcterms:W3CDTF">2020-02-17T07:18:00Z</dcterms:created>
  <dcterms:modified xsi:type="dcterms:W3CDTF">2020-08-03T09:30:00Z</dcterms:modified>
</cp:coreProperties>
</file>