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Креативщик, тестовое задание для собеседования (время чтения 7 минут, время выполнение 60 минут):</w:t>
      </w: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Выбрать 25 интересов по тематикам, для каждый тематики написать  основную тему, предполагаемую аудиторию и подниши (3 и более).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Каждая из 25 тематик должна в перспективе иметь возможность быть размножена на 500 возможных заголовков.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В итоге должно получиться 25 различных тематик с поднишами, оформленные как:</w:t>
        <w:br w:type="textWrapping"/>
        <w:br w:type="textWrapping"/>
        <w:t xml:space="preserve">1. Интерес - охота, тематика - охотничество. Аудитория - мужчины 35+. Подниши: охота на птиц, на диких зверей, лайфхаки в охоте, проблемы в охоте, охотничьи снаряжения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Интерес - быть красивой, тематика - мода и стиль. Аудитория - девушки и женщины 22+. Подниши: макияж, одежда, стиль</w:t>
        <w:br w:type="textWrapping"/>
        <w:t xml:space="preserve">...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Основная работа заключается в том, что потребуется придумывать названия для публикаций. Названия будут создаваться по шаблону. Названия должны создаваться в рамках одной тематики, одной аудитории и одного канала.</w:t>
        <w:br w:type="textWrapping"/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 пошагового формирования основы Контент Плана (КП):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Сначала придумывается общая тематика. Например, “Похудение”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Вторым шагом следует определить аудиторию по возрасту, полу и интересу. Например, М+Ж, 25+, интересуются способами сброса лишних кг.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08.6614173228347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Следующим действием потребуется выбрать подниши. Например, 1) Диеты 2) Экстренное похудение 3) Правильное похудение 4) Полезные советы и лайфхаки при похудении 5) Пищевые добавки для похудения. </w:t>
        <w:br w:type="textWrapping"/>
        <w:br w:type="textWrapping"/>
        <w:br w:type="textWrapping"/>
        <w:br w:type="textWrapping"/>
        <w:t xml:space="preserve">При выборе подниши следует спрашивать два вопроса:</w:t>
        <w:br w:type="textWrapping"/>
        <w:br w:type="textWrapping"/>
        <w:t xml:space="preserve">Будет ли подниша интересна целевой аудитории?</w:t>
        <w:br w:type="textWrapping"/>
        <w:t xml:space="preserve">Будет ли подниша интересна их интересу?</w:t>
        <w:br w:type="textWrapping"/>
        <w:br w:type="textWrapping"/>
        <w:t xml:space="preserve">Если оба ответа да, то подниша подходит. Например:</w:t>
        <w:br w:type="textWrapping"/>
        <w:tab/>
        <w:t xml:space="preserve">1. Будут ли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диеты</w:t>
      </w:r>
      <w:r w:rsidDel="00000000" w:rsidR="00000000" w:rsidRPr="00000000">
        <w:rPr>
          <w:sz w:val="28"/>
          <w:szCs w:val="28"/>
          <w:rtl w:val="0"/>
        </w:rPr>
        <w:t xml:space="preserve"> интересны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мужчинам и женщинам   старше 25 лет</w:t>
      </w:r>
      <w:r w:rsidDel="00000000" w:rsidR="00000000" w:rsidRPr="00000000">
        <w:rPr>
          <w:sz w:val="28"/>
          <w:szCs w:val="28"/>
          <w:rtl w:val="0"/>
        </w:rPr>
        <w:t xml:space="preserve">, которые интересуются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похудением</w:t>
      </w:r>
      <w:r w:rsidDel="00000000" w:rsidR="00000000" w:rsidRPr="00000000">
        <w:rPr>
          <w:sz w:val="28"/>
          <w:szCs w:val="28"/>
          <w:rtl w:val="0"/>
        </w:rPr>
        <w:t xml:space="preserve">? Да и да. Подниша подходит.</w:t>
        <w:br w:type="textWrapping"/>
        <w:t xml:space="preserve">2. Будет ли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экстренное похудение</w:t>
      </w:r>
      <w:r w:rsidDel="00000000" w:rsidR="00000000" w:rsidRPr="00000000">
        <w:rPr>
          <w:sz w:val="28"/>
          <w:szCs w:val="28"/>
          <w:rtl w:val="0"/>
        </w:rPr>
        <w:t xml:space="preserve"> интересно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мужчинам и женщинам   старше 25 лет</w:t>
      </w:r>
      <w:r w:rsidDel="00000000" w:rsidR="00000000" w:rsidRPr="00000000">
        <w:rPr>
          <w:sz w:val="28"/>
          <w:szCs w:val="28"/>
          <w:rtl w:val="0"/>
        </w:rPr>
        <w:t xml:space="preserve">, которые интересуются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похудением</w:t>
      </w:r>
      <w:r w:rsidDel="00000000" w:rsidR="00000000" w:rsidRPr="00000000">
        <w:rPr>
          <w:sz w:val="28"/>
          <w:szCs w:val="28"/>
          <w:rtl w:val="0"/>
        </w:rPr>
        <w:t xml:space="preserve">? Да и да. Подниша подходит.</w:t>
        <w:br w:type="textWrapping"/>
        <w:t xml:space="preserve">3. Будет ли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правильное похудение</w:t>
      </w:r>
      <w:r w:rsidDel="00000000" w:rsidR="00000000" w:rsidRPr="00000000">
        <w:rPr>
          <w:sz w:val="28"/>
          <w:szCs w:val="28"/>
          <w:rtl w:val="0"/>
        </w:rPr>
        <w:t xml:space="preserve"> интересно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мужчинам и женщинам   старше 25 лет</w:t>
      </w:r>
      <w:r w:rsidDel="00000000" w:rsidR="00000000" w:rsidRPr="00000000">
        <w:rPr>
          <w:sz w:val="28"/>
          <w:szCs w:val="28"/>
          <w:rtl w:val="0"/>
        </w:rPr>
        <w:t xml:space="preserve">, которые интересуются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похудением</w:t>
      </w:r>
      <w:r w:rsidDel="00000000" w:rsidR="00000000" w:rsidRPr="00000000">
        <w:rPr>
          <w:sz w:val="28"/>
          <w:szCs w:val="28"/>
          <w:rtl w:val="0"/>
        </w:rPr>
        <w:t xml:space="preserve">? Да и да. Подниша подходит.</w:t>
        <w:br w:type="textWrapping"/>
        <w:t xml:space="preserve">4. И т.д.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Примеры ошибок для создания заголовков, аналогично работает с созданием подниш для тестового задания:</w:t>
        <w:br w:type="textWrapping"/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Напутали тематику интересов аудиторию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следует ухаживать за детьми до 6 месяцев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следует ухаживать за кошками до 6 месяцев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аудитории, которой интересен уход за детьми не факт, что будет интересен уход за животными.</w:t>
        <w:br w:type="textWrapping"/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Напутали целевую аудиторию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следует обучать ребенка мелкой моторике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научить ребенка английскому языку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Аудитория людей, которая обучает детей мелкой моторике будет кардинально отличатся от аудитории, которая обучает детей английскому. В первом случае дети очень маленькие, во втором уже взрослые.</w:t>
        <w:br w:type="textWrapping"/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Путать направления каналов: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Один канал основывается на обучении детишек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Второй канал про виды заработка мамаш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Нельзя перекликать статьи этих каналов.</w:t>
        <w:br w:type="textWrapping"/>
        <w:br w:type="textWrapping"/>
        <w:t xml:space="preserve">Тематики должны быть уникальными, в том плане, чтобы можно было найти специалиста в этой области и он мог уникально описать каждый из придуманных вами заголовков. </w:t>
        <w:br w:type="textWrapping"/>
        <w:br w:type="textWrapping"/>
        <w:t xml:space="preserve">Например, тематика “Рецептов” не подойдет, т.к. невозможно написать уникальный текст для рецепта.</w:t>
        <w:br w:type="textWrapping"/>
        <w:t xml:space="preserve">Тематика “Ядерная физика” тоже не подойдет, потому что много законов, которые обязаны соблюдать строгую формулировку, из-за чего написать уникальный текст становится невозможно; к тому же, тематика очень узкая и найти эксперта будет проблемно.</w:t>
        <w:br w:type="textWrapping"/>
        <w:br w:type="textWrapping"/>
        <w:t xml:space="preserve">По любым вопросам, связанным с выполнением тестового задания, пишите по любому из контактов, которые указаны ниже.</w:t>
        <w:br w:type="textWrapping"/>
        <w:br w:type="textWrapping"/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Дублирую тестовое задание на вакансию креативщика :</w:t>
        <w:br w:type="textWrapping"/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Выбрать 25 интересов по тематикам, для каждый тематики написать  основную тему, предполагаемую аудиторию и подниши (3 и более).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Каждая из 25 тематик должна в перспективе иметь возможность быть размножена на 500 возможных заголовков.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Русская охота. Интерес - охота, тематика - охотничество. Аудитория - мужчины 35+. Подниши: охота на птиц, на диких зверей, лайфхаки в охоте, проблемы в охоте, охотничьи снаряжения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Женская сумочка. - Интерес - быть красивой, тематика - мода. Аудитория - девушки и женщины 22+. Подниши: макияж, одежда, стиль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Готовую работу для проверки и дальнейшего собеседования присылать в формате google doc файла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