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F00" w:rsidRPr="00A90A5A" w:rsidRDefault="00942F00" w:rsidP="00A90A5A">
      <w:pPr>
        <w:ind w:firstLine="709"/>
        <w:rPr>
          <w:rFonts w:eastAsia="Times New Roman"/>
          <w:b/>
          <w:sz w:val="24"/>
          <w:szCs w:val="24"/>
          <w:lang w:val="uk-UA" w:eastAsia="ru-RU"/>
        </w:rPr>
      </w:pPr>
      <w:r w:rsidRPr="00A90A5A">
        <w:rPr>
          <w:rFonts w:eastAsia="Times New Roman"/>
          <w:b/>
          <w:sz w:val="24"/>
          <w:szCs w:val="24"/>
          <w:lang w:val="uk-UA" w:eastAsia="ru-RU"/>
        </w:rPr>
        <w:t>Смертна кара: морально-правові аспекти застосування</w:t>
      </w:r>
    </w:p>
    <w:p w:rsidR="00566C1C" w:rsidRDefault="00566C1C" w:rsidP="00A90A5A">
      <w:pPr>
        <w:ind w:firstLine="709"/>
        <w:rPr>
          <w:rFonts w:eastAsia="Times New Roman"/>
          <w:sz w:val="24"/>
          <w:szCs w:val="24"/>
          <w:lang w:val="uk-UA" w:eastAsia="ru-RU"/>
        </w:rPr>
      </w:pPr>
    </w:p>
    <w:p w:rsidR="00942F00" w:rsidRPr="00A90A5A" w:rsidRDefault="00942F00" w:rsidP="00A90A5A">
      <w:pPr>
        <w:ind w:firstLine="709"/>
        <w:rPr>
          <w:rFonts w:eastAsia="Times New Roman"/>
          <w:sz w:val="24"/>
          <w:szCs w:val="24"/>
          <w:lang w:val="uk-UA" w:eastAsia="ru-RU"/>
        </w:rPr>
      </w:pPr>
      <w:r w:rsidRPr="00A90A5A">
        <w:rPr>
          <w:rFonts w:eastAsia="Times New Roman"/>
          <w:sz w:val="24"/>
          <w:szCs w:val="24"/>
          <w:lang w:val="uk-UA" w:eastAsia="ru-RU"/>
        </w:rPr>
        <w:t xml:space="preserve">Смертна кара відома більшості країн світу. Вона з'явилася тоді, коли держава взяла на себе функцію виконання покарання за вчинені злочини. За часів Київської Русі смертна кара передбачалася «Руською Правдою». Поширеною була вона і згідно з «Правами, за якими судиться малоросійський народ» (1734). Козаки застосовували цю міру покарання за найтяжчі злочини. Військовими артикулами Петра І смертна кара встановлювалася за 123 злочини. Цариця Єлизавета Петрівна призупинила виконання смертної кари, хоча й не скасувала остаточно цей вид покарання. </w:t>
      </w:r>
    </w:p>
    <w:p w:rsidR="00942F00" w:rsidRPr="00A90A5A" w:rsidRDefault="00942F00" w:rsidP="00A90A5A">
      <w:pPr>
        <w:ind w:firstLine="709"/>
        <w:rPr>
          <w:rFonts w:eastAsia="Times New Roman"/>
          <w:sz w:val="24"/>
          <w:szCs w:val="24"/>
          <w:lang w:val="uk-UA" w:eastAsia="ru-RU"/>
        </w:rPr>
      </w:pPr>
      <w:r w:rsidRPr="00A90A5A">
        <w:rPr>
          <w:rFonts w:eastAsia="Times New Roman"/>
          <w:sz w:val="24"/>
          <w:szCs w:val="24"/>
          <w:lang w:val="uk-UA" w:eastAsia="ru-RU"/>
        </w:rPr>
        <w:t xml:space="preserve">На початку ХХ століття смертну кару в Російській імперії застосовували як знаряддя боротьби з опозиційними владі силами в суспільстві. В Радянському Союзі вона передбачалася за державні та деякі інші злочини. Указом Президії ВР СРСР від 26 травня 1947 року було скасовано смертну кару в мирний час і замінено на засудження до 25 років виправно-трудових таборів. Але вже через три роки «за заявами від профспілок, селянських об'єднань» указом Президії ВР СРСР від 12 січня 1950 року відновили застосування смертної кари до зрадників батьківщини, шпигунів, диверсантів. </w:t>
      </w:r>
    </w:p>
    <w:p w:rsidR="00942F00" w:rsidRPr="00A90A5A" w:rsidRDefault="00942F00" w:rsidP="00A90A5A">
      <w:pPr>
        <w:ind w:firstLine="709"/>
        <w:rPr>
          <w:rFonts w:eastAsia="Times New Roman"/>
          <w:sz w:val="24"/>
          <w:szCs w:val="24"/>
          <w:lang w:val="uk-UA" w:eastAsia="ru-RU"/>
        </w:rPr>
      </w:pPr>
      <w:r w:rsidRPr="00A90A5A">
        <w:rPr>
          <w:rFonts w:eastAsia="Times New Roman"/>
          <w:sz w:val="24"/>
          <w:szCs w:val="24"/>
          <w:lang w:val="uk-UA" w:eastAsia="ru-RU"/>
        </w:rPr>
        <w:t>30 квітня 1954 року указом Президії ВР СРСР «Про посилення кримінальної відповідальності за умисне вбивство» було встановлено смертну кару за умисне вбивство за обтяжувальних обставин. Основи кримінального законодавства Союзу РСР і союзних республік 1958 року не внесли смертну кару до системи покарань, а виокремили самостійною статтею «як виняткову міру покарання», аж до її скасування. Було визначено вичерпний перелік злочинів, за вчинення яких могли призначати смертну кару, а саме: зрада батьківщини, шпигунство, диверсія, терористичний акт, бандитизм, умисне вбивство за обтяжувальних обставин. Смертна кара не застосовувалася до осіб, які не досягли повноліття (18 років), до жінок у стані вагітності на момент учинення злочину, винесення або виконання вироку. Ці положення було відтворено в кримінальних кодексах усіх союзних республік, зокрема в КК УРСР 1960 року.</w:t>
      </w:r>
    </w:p>
    <w:p w:rsidR="00942F00" w:rsidRPr="00A90A5A" w:rsidRDefault="00942F00" w:rsidP="00A90A5A">
      <w:pPr>
        <w:ind w:firstLine="709"/>
        <w:rPr>
          <w:rFonts w:eastAsia="Times New Roman"/>
          <w:sz w:val="24"/>
          <w:szCs w:val="24"/>
          <w:lang w:val="uk-UA" w:eastAsia="ru-RU"/>
        </w:rPr>
      </w:pPr>
      <w:r w:rsidRPr="00A90A5A">
        <w:rPr>
          <w:rFonts w:eastAsia="Times New Roman"/>
          <w:sz w:val="24"/>
          <w:szCs w:val="24"/>
          <w:lang w:val="uk-UA" w:eastAsia="ru-RU"/>
        </w:rPr>
        <w:t>Майже весь час після здобуття Україною незалежності тривали суперечки щодо застосування смертної кари. Це пов'язано з дедалі більшою криміналізацією суспільства, різким зростанням кількості навмисних убивств за обтяжувальних обставин. Виявилася очевидна неспроможність держави забезпечити невід'ємне право людини на життя.</w:t>
      </w:r>
    </w:p>
    <w:p w:rsidR="00942F00" w:rsidRPr="00942F00" w:rsidRDefault="00942F00" w:rsidP="00A90A5A">
      <w:pPr>
        <w:ind w:firstLine="709"/>
        <w:rPr>
          <w:lang w:val="uk-UA"/>
        </w:rPr>
      </w:pPr>
    </w:p>
    <w:p w:rsidR="00566C1C" w:rsidRDefault="00566C1C" w:rsidP="00A90A5A">
      <w:pPr>
        <w:ind w:firstLine="709"/>
        <w:rPr>
          <w:b/>
          <w:sz w:val="24"/>
          <w:szCs w:val="24"/>
        </w:rPr>
      </w:pPr>
    </w:p>
    <w:p w:rsidR="00566C1C" w:rsidRDefault="00566C1C" w:rsidP="00A90A5A">
      <w:pPr>
        <w:ind w:firstLine="709"/>
        <w:rPr>
          <w:b/>
          <w:sz w:val="24"/>
          <w:szCs w:val="24"/>
        </w:rPr>
      </w:pPr>
    </w:p>
    <w:p w:rsidR="00566C1C" w:rsidRDefault="00566C1C" w:rsidP="00A90A5A">
      <w:pPr>
        <w:ind w:firstLine="709"/>
        <w:rPr>
          <w:b/>
          <w:sz w:val="24"/>
          <w:szCs w:val="24"/>
        </w:rPr>
      </w:pPr>
    </w:p>
    <w:p w:rsidR="00A90A5A" w:rsidRPr="005612AA" w:rsidRDefault="00A90A5A" w:rsidP="00A90A5A">
      <w:pPr>
        <w:ind w:firstLine="709"/>
        <w:rPr>
          <w:b/>
          <w:sz w:val="24"/>
          <w:szCs w:val="24"/>
        </w:rPr>
      </w:pPr>
      <w:bookmarkStart w:id="0" w:name="_GoBack"/>
      <w:bookmarkEnd w:id="0"/>
      <w:r w:rsidRPr="005612AA">
        <w:rPr>
          <w:b/>
          <w:sz w:val="24"/>
          <w:szCs w:val="24"/>
        </w:rPr>
        <w:lastRenderedPageBreak/>
        <w:t>Смертная казнь: морально-правовые аспекты применения</w:t>
      </w:r>
    </w:p>
    <w:p w:rsidR="00A90A5A" w:rsidRPr="005612AA" w:rsidRDefault="00A90A5A" w:rsidP="00A90A5A">
      <w:pPr>
        <w:ind w:firstLine="709"/>
        <w:rPr>
          <w:sz w:val="24"/>
          <w:szCs w:val="24"/>
        </w:rPr>
      </w:pPr>
      <w:r w:rsidRPr="005612AA">
        <w:rPr>
          <w:sz w:val="24"/>
          <w:szCs w:val="24"/>
        </w:rPr>
        <w:t>Смертная казнь известна большинству стран мира. Она появилась тогда, когда государство взяло на себя функцию исполнения наказания за совершенные преступления. Во времена Киевской Руси смертная казнь предусматривалась «Русской Правдой». Распространенной была она и в соответствии с «Правами, по которым судится малороссийский народ» (1734). Казаки применяли эту меру наказания за тяжкие преступления. Военными артикулами Петра I смертная казнь устанавливалась за 123 преступления. Царица Елизавета Петровна приостановила исполнение смертной казни, хотя и не отменила окончательно этот вид наказания.</w:t>
      </w:r>
    </w:p>
    <w:p w:rsidR="00A90A5A" w:rsidRPr="005612AA" w:rsidRDefault="00A90A5A" w:rsidP="00A90A5A">
      <w:pPr>
        <w:ind w:firstLine="709"/>
        <w:rPr>
          <w:sz w:val="24"/>
          <w:szCs w:val="24"/>
        </w:rPr>
      </w:pPr>
      <w:r w:rsidRPr="005612AA">
        <w:rPr>
          <w:sz w:val="24"/>
          <w:szCs w:val="24"/>
        </w:rPr>
        <w:t>В начале ХХ века смертная казнь в Российской империи применяли в качестве орудия борьбы с оппозиционными власти силами в обществе. В Советском Союзе она предусматривалась за государственные и некоторые другие преступления. Указом Президиума ВС СССР от 26 мая 1947 была отменена смертная казнь в мирное время и заменено на осуждение до 25 лет исправительно-трудовых лагерей. Но уже через три года «по заявлениям от профсоюзов, крестьянских объединений» указом Президиума ВС СССР от 12 января 1950 возобновили применение смертной казни к изменникам родины, шпионов, диверсантов.</w:t>
      </w:r>
    </w:p>
    <w:p w:rsidR="00A90A5A" w:rsidRDefault="00A90A5A" w:rsidP="00A90A5A">
      <w:pPr>
        <w:ind w:firstLine="709"/>
        <w:rPr>
          <w:sz w:val="24"/>
          <w:szCs w:val="24"/>
        </w:rPr>
      </w:pPr>
      <w:r w:rsidRPr="005612AA">
        <w:rPr>
          <w:sz w:val="24"/>
          <w:szCs w:val="24"/>
        </w:rPr>
        <w:t xml:space="preserve">30 апреля 1954 указом Президиума ВС СССР «Об усилении уголовной ответственности за умышленное убийство» было установлено смертную казнь за умышленное убийство при отягчающих обстоятельствах. Основы уголовного законодательства Союза ССР и союзных республик 1958 не внесли смертную казнь в систему наказаний, а выделили самостоятельной статье «как исключительную меру наказания», вплоть до ее отмены. Было определено исчерпывающий перечень преступлений, за совершение которых могли назначать смертную казнь, а именно: измена родине, шпионаж, диверсия, террористический акт, бандитизм, умышленное убийство при отягчающих обстоятельствах. Смертная казнь не применялась к лицам, не достигшим совершеннолетия (18 лет), женщин в состоянии беременности на момент совершения преступления, вынесения или исполнения приговора. Эти положения были воспроизведены в уголовных кодексах всех союзных республик, в частности в УК УССР 1960 года. </w:t>
      </w:r>
    </w:p>
    <w:p w:rsidR="00A90A5A" w:rsidRPr="005612AA" w:rsidRDefault="00A90A5A" w:rsidP="00A90A5A">
      <w:pPr>
        <w:ind w:firstLine="709"/>
        <w:rPr>
          <w:sz w:val="24"/>
          <w:szCs w:val="24"/>
        </w:rPr>
      </w:pPr>
      <w:r w:rsidRPr="005612AA">
        <w:rPr>
          <w:sz w:val="24"/>
          <w:szCs w:val="24"/>
        </w:rPr>
        <w:t>Почти все время после обретения Украиной независимости продолжались споры по применению смертной казни. Это связано со все возрастающей криминализацией общества, резким ростом количества умышленных убийств за отягчающих обстоятельств. Оказалась очевидна несостоятельность государства обеспечить неотъемлемое право человека на жизнь.</w:t>
      </w:r>
    </w:p>
    <w:p w:rsidR="00FD3DFD" w:rsidRPr="00A90A5A" w:rsidRDefault="00FD3DFD" w:rsidP="00A90A5A">
      <w:pPr>
        <w:ind w:firstLine="709"/>
        <w:rPr>
          <w:sz w:val="22"/>
          <w:szCs w:val="22"/>
        </w:rPr>
      </w:pPr>
    </w:p>
    <w:p w:rsidR="00FD3DFD" w:rsidRPr="00A90A5A" w:rsidRDefault="00FD3DFD" w:rsidP="00A90A5A">
      <w:pPr>
        <w:ind w:firstLine="709"/>
        <w:rPr>
          <w:sz w:val="22"/>
          <w:szCs w:val="22"/>
        </w:rPr>
      </w:pPr>
    </w:p>
    <w:p w:rsidR="00FD3DFD" w:rsidRPr="00A90A5A" w:rsidRDefault="00FD3DFD" w:rsidP="00E444C7">
      <w:pPr>
        <w:rPr>
          <w:sz w:val="22"/>
          <w:szCs w:val="22"/>
        </w:rPr>
      </w:pPr>
    </w:p>
    <w:p w:rsidR="00FD3DFD" w:rsidRPr="00A90A5A" w:rsidRDefault="00FD3DFD" w:rsidP="00E444C7">
      <w:pPr>
        <w:rPr>
          <w:sz w:val="22"/>
          <w:szCs w:val="22"/>
        </w:rPr>
      </w:pPr>
    </w:p>
    <w:p w:rsidR="00FD3DFD" w:rsidRPr="00A90A5A" w:rsidRDefault="00FD3DFD" w:rsidP="00E444C7">
      <w:pPr>
        <w:rPr>
          <w:sz w:val="22"/>
          <w:szCs w:val="22"/>
        </w:rPr>
      </w:pPr>
    </w:p>
    <w:sectPr w:rsidR="00FD3DFD" w:rsidRPr="00A90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4E"/>
    <w:rsid w:val="000E04DD"/>
    <w:rsid w:val="00117E23"/>
    <w:rsid w:val="0027418D"/>
    <w:rsid w:val="002C48BD"/>
    <w:rsid w:val="00566C1C"/>
    <w:rsid w:val="005B23B1"/>
    <w:rsid w:val="0069110F"/>
    <w:rsid w:val="007E7E4E"/>
    <w:rsid w:val="00942F00"/>
    <w:rsid w:val="0098440B"/>
    <w:rsid w:val="00A90A5A"/>
    <w:rsid w:val="00C434A7"/>
    <w:rsid w:val="00C71BB7"/>
    <w:rsid w:val="00CA2EAC"/>
    <w:rsid w:val="00CD6950"/>
    <w:rsid w:val="00D06EA4"/>
    <w:rsid w:val="00D94345"/>
    <w:rsid w:val="00E444C7"/>
    <w:rsid w:val="00E876CB"/>
    <w:rsid w:val="00F03C69"/>
    <w:rsid w:val="00F274E3"/>
    <w:rsid w:val="00F609FA"/>
    <w:rsid w:val="00FD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3C2E"/>
  <w15:docId w15:val="{7E8B9381-148A-4E18-A1E4-4EE6D672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F00"/>
    <w:pPr>
      <w:spacing w:after="0" w:line="36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942F00"/>
    <w:rPr>
      <w:rFonts w:ascii="Courier New" w:hAnsi="Courier New" w:cs="Courier New" w:hint="default"/>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176">
      <w:bodyDiv w:val="1"/>
      <w:marLeft w:val="0"/>
      <w:marRight w:val="0"/>
      <w:marTop w:val="0"/>
      <w:marBottom w:val="0"/>
      <w:divBdr>
        <w:top w:val="none" w:sz="0" w:space="0" w:color="auto"/>
        <w:left w:val="none" w:sz="0" w:space="0" w:color="auto"/>
        <w:bottom w:val="none" w:sz="0" w:space="0" w:color="auto"/>
        <w:right w:val="none" w:sz="0" w:space="0" w:color="auto"/>
      </w:divBdr>
    </w:div>
    <w:div w:id="193851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L_one</dc:creator>
  <cp:keywords/>
  <dc:description/>
  <cp:lastModifiedBy>Татьяна Маргамова</cp:lastModifiedBy>
  <cp:revision>25</cp:revision>
  <dcterms:created xsi:type="dcterms:W3CDTF">2016-10-27T18:22:00Z</dcterms:created>
  <dcterms:modified xsi:type="dcterms:W3CDTF">2019-07-07T16:31:00Z</dcterms:modified>
</cp:coreProperties>
</file>