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28" w:rsidRDefault="00E86F28" w:rsidP="00E86F28">
      <w:pPr>
        <w:spacing w:line="360" w:lineRule="auto"/>
        <w:rPr>
          <w:lang w:val="en-US"/>
        </w:rPr>
      </w:pPr>
      <w:bookmarkStart w:id="0" w:name="_GoBack"/>
      <w:bookmarkEnd w:id="0"/>
      <w:r>
        <w:rPr>
          <w:lang w:val="en-US"/>
        </w:rPr>
        <w:t>The American economic Revi</w:t>
      </w:r>
      <w:r w:rsidR="006737E8" w:rsidRPr="006737E8">
        <w:rPr>
          <w:lang w:val="en-US"/>
        </w:rPr>
        <w:t xml:space="preserve">ew JUNE 1958 NUMBER THREE </w:t>
      </w:r>
    </w:p>
    <w:p w:rsidR="00E86F28" w:rsidRDefault="006737E8" w:rsidP="00E86F28">
      <w:pPr>
        <w:spacing w:line="360" w:lineRule="auto"/>
        <w:rPr>
          <w:lang w:val="en-US"/>
        </w:rPr>
      </w:pPr>
      <w:r w:rsidRPr="006737E8">
        <w:rPr>
          <w:lang w:val="en-US"/>
        </w:rPr>
        <w:t xml:space="preserve">THE COST OF CAPITAL, CORPORATION FINANCE AND THE THEORY OF INVESTMIENT </w:t>
      </w:r>
    </w:p>
    <w:p w:rsidR="00E86F28" w:rsidRDefault="00E86F28" w:rsidP="00E86F28">
      <w:pPr>
        <w:spacing w:line="360" w:lineRule="auto"/>
        <w:rPr>
          <w:lang w:val="en-US"/>
        </w:rPr>
      </w:pPr>
      <w:r>
        <w:rPr>
          <w:lang w:val="en-US"/>
        </w:rPr>
        <w:t>By FRANCO MODIGLIAN</w:t>
      </w:r>
      <w:r w:rsidR="006737E8" w:rsidRPr="006737E8">
        <w:rPr>
          <w:lang w:val="en-US"/>
        </w:rPr>
        <w:t xml:space="preserve"> AND MERTON H. MILLER* </w:t>
      </w:r>
    </w:p>
    <w:p w:rsidR="006737E8" w:rsidRPr="00E86F28" w:rsidRDefault="006737E8" w:rsidP="00E86F28">
      <w:pPr>
        <w:spacing w:line="360" w:lineRule="auto"/>
        <w:rPr>
          <w:lang w:val="en-US"/>
        </w:rPr>
      </w:pPr>
      <w:r w:rsidRPr="006737E8">
        <w:rPr>
          <w:lang w:val="en-US"/>
        </w:rPr>
        <w:t xml:space="preserve">What is the "cost of capital" to a firm in a world in which funds are used to acquire assets whose yields are uncertain; and in which capital can be obtained by many different media, ranging from pure debt instruments, representing money-fixed claims, to pure equity issues, giving holders only the right to a pro-rata share in the uncertain venture.? This question has vexed at least three classes of economists: (1) the corporation finance specialist concerned with the techniques of financing firms so as to ensure their survival and growth; (2) the managerial economist concerned with capital budgeting; and (3) the economic theorist concerned with explaining investment behavior at both the micro and macro levels.' In much of his formal analysis, the economic theorist at least has tended to side-step the essence of this cost-of-capital problem by proceeding as though physical assets-like bonds-could be regarded as yielding known, sure streams. Given this assumption, the theorist has concluded that the cost of capital to the owners of a firm is simply the rate of interest on bonds; and has derived the familiar proposition that the firm, acting rationally, will tend to push </w:t>
      </w:r>
      <w:proofErr w:type="spellStart"/>
      <w:r w:rsidRPr="006737E8">
        <w:rPr>
          <w:lang w:val="en-US"/>
        </w:rPr>
        <w:t>investmnent</w:t>
      </w:r>
      <w:proofErr w:type="spellEnd"/>
      <w:r w:rsidRPr="006737E8">
        <w:rPr>
          <w:lang w:val="en-US"/>
        </w:rPr>
        <w:t xml:space="preserve"> to the point</w:t>
      </w:r>
      <w:r w:rsidR="00E86F28">
        <w:rPr>
          <w:lang w:val="en-US"/>
        </w:rPr>
        <w:t xml:space="preserve"> </w:t>
      </w:r>
      <w:r w:rsidR="00E86F28" w:rsidRPr="00E86F28">
        <w:rPr>
          <w:lang w:val="en-US"/>
        </w:rPr>
        <w:t xml:space="preserve">where the marginal yield on physical assets is equal to the market rate of interest.2 This proposition can be shown to follow from either of two criteria of rational decision-making which are equivalent under certainty, namely (1) the maximization of profits and (2) the maximization of market value. According to the first criterion, a physical asset is worth acquiring if it will increase the net profit of the owners of the firm. But net profit will increase only if the expected rate of return, or yield, of the asset exceeds the rate of interest. According to the second criterion, an asset is worth acquiring if it increases the value of the owners' equity, i.e., if it adds more to the market value of the firm than the costs of acquisition. But what the asset adds is given by capitalizing the stream it generates at the market rate of interest, and this capitalized value will exceed its cost if and only if the yield of the asset exceeds the rate of interest. Note that, under either formulation, the cost of capital is equal to the rate of interest on bonds, regardless of whether the funds are acquired through debt instruments or through new issues of common stock. Indeed, in a world of sure returns, the distinction between debt and equity funds reduces largely to one of terminology. It must be acknowledged that some attempt is usually made in this type of analysis to allow for the existence of uncertainty. This attempt typically takes the form of superimposing on the results of the certainty analysis the notion of a "risk discount" to be subtracted from the expected yield (or a "risk premium" to be added to the market rate of interest). Investment decisions are then supposed to be based on a comparison of this "risk adjusted" or "certainty equivalent" yield with the market rate of interest.3 No satisfactory explanation has yet been provided, however, as to what determines the size of the risk discount and how it varies in response to changes in other variables. Considered as a convenient approximation, the model of the firm constructed via this certainty-or </w:t>
      </w:r>
      <w:r w:rsidR="00E86F28" w:rsidRPr="00E86F28">
        <w:rPr>
          <w:lang w:val="en-US"/>
        </w:rPr>
        <w:lastRenderedPageBreak/>
        <w:t>certainty-equivalent-approach has admittedly been useful in dealing with some of the grosser aspects of the processes of capital accumulation and economic fluctuations. Such a model underlies, for example, the familiar Keynesian aggregate investment function in which aggregate investment is written as a function of the rate of interest-the same riskless rate of interest which appears later in the system in the liquidity-preference equation. Yet few would maintain that this approximation is adequate. At the macroeconomic level there are ample grounds for doubting that the rate of interest has</w:t>
      </w:r>
      <w:r w:rsidR="00E86F28">
        <w:rPr>
          <w:lang w:val="en-US"/>
        </w:rPr>
        <w:t xml:space="preserve"> </w:t>
      </w:r>
      <w:r w:rsidR="00E86F28" w:rsidRPr="00E86F28">
        <w:rPr>
          <w:lang w:val="en-US"/>
        </w:rPr>
        <w:t xml:space="preserve">as large and as direct an influence on the rate of investment as this analysis would lead us to believe. At the microeconomic level the certainty model has little descriptive value and provides no real guidance to the finance specialist or managerial economist whose main problems cannot be treated in a framework which deals so cavalierly with uncertainty and ignores all forms of financing other than debt issues.4 Only recently have economists begun to face up seriously to the problem of the cost of capital cum risk. In the process they have found their interests and endeavors merging with those of the finance specialist and the managerial economist who have lived with the problem longer and more intimately. In this joint search to establish the principles which govern rational investment and financial policy in a world of uncertainty two main lines of attack can be discerned. These lines represent, in effect, attempts to extrapolate to the world of uncertainty each of the two criteria-profit maximization and market value </w:t>
      </w:r>
      <w:proofErr w:type="spellStart"/>
      <w:r w:rsidR="00E86F28" w:rsidRPr="00E86F28">
        <w:rPr>
          <w:lang w:val="en-US"/>
        </w:rPr>
        <w:t>maximizationwhich</w:t>
      </w:r>
      <w:proofErr w:type="spellEnd"/>
      <w:r w:rsidR="00E86F28" w:rsidRPr="00E86F28">
        <w:rPr>
          <w:lang w:val="en-US"/>
        </w:rPr>
        <w:t xml:space="preserve"> were seen to have equivalent implications in the special case of certainty. With the recognition of uncertainty this equivalence vanishes. In fact, the profit maximization criterion is no longer even well defined. Under uncertainty there corresponds to each decision of the firm not a unique profit outcome, but a plurality of mutually exclusive outcomes which can at best be described by a subjective probability distribution. The profit outcome, in short, has become a random variable and as such its maximization no longer has an operational meaning. Nor can this difficulty generally be disposed of by using the mathematical expectation of profits as the variable to be maximized. For decisions which affect the expected value will also tend to affect the dispersion and other characteristics of the distribution of outcomes. In particular, the use of debt rather than equity funds to finance a given venture may well increase the expected return to the owners, but only at the cost of increased dispersion of the outcomes. Under these conditions the profit outcomes of alternative investment and financing decisions can be compared and ranked only in terms of a subjective "utility function" of the owners which weighs the expected yield against other characteristics of the distribution. Accordingly, the extrapolation of the profit maximization criterion of the certainty model has tended to evolve into utility maximization, sometimes </w:t>
      </w:r>
      <w:proofErr w:type="gramStart"/>
      <w:r w:rsidR="00E86F28" w:rsidRPr="00E86F28">
        <w:rPr>
          <w:lang w:val="en-US"/>
        </w:rPr>
        <w:t>explicitly,</w:t>
      </w:r>
      <w:proofErr w:type="gramEnd"/>
      <w:r w:rsidR="00E86F28" w:rsidRPr="00E86F28">
        <w:rPr>
          <w:lang w:val="en-US"/>
        </w:rPr>
        <w:t xml:space="preserve"> more frequently in a qualitative and heuristic form.5 The utility approach undoubtedly represents an advance over the certainty or certainty-equivalent approach. It does at least permit us</w:t>
      </w:r>
      <w:r w:rsidR="00E86F28">
        <w:rPr>
          <w:lang w:val="en-US"/>
        </w:rPr>
        <w:t xml:space="preserve"> </w:t>
      </w:r>
      <w:r w:rsidR="00E86F28" w:rsidRPr="00E86F28">
        <w:rPr>
          <w:lang w:val="en-US"/>
        </w:rPr>
        <w:t xml:space="preserve">to explore (within limits) some of the implications of different financing arrangements, and it does give some meaning to the "cost" of different types of funds. However, because the cost of capital has become an essentially subjective concept, the utility approach has serious drawbacks for normative as well as analytical purposes. How, for example, is management </w:t>
      </w:r>
      <w:r w:rsidR="00E86F28" w:rsidRPr="00E86F28">
        <w:rPr>
          <w:lang w:val="en-US"/>
        </w:rPr>
        <w:lastRenderedPageBreak/>
        <w:t xml:space="preserve">to ascertain the risk preferences of its stockholders and to compromise among their tastes? And how can the economist build a meaningful investment function in the face of the fact that any given investment opportunity might or might not be worth exploiting depending on precisely who happen to be the owners of the firm at the moment? Fortunately, these questions do not have to be answered; for the alternative approach, based on market value maximization, can provide the basis for an operational definition of the cost of capital and a workable theory of investment. Under this approach any investment project and its concomitant financing plan must pass only the following test: Will the project, as financed, raise the market value of the firm's shares? If so, it is worth undertaking; if not, its return is less than the marginal cost of capital to the firm. Note that such a test is entirely independent of the tastes of the current owners, since market prices will reflect not only their preferences but those of all potential owners as well. If any current stockholder disagrees with management and the market over the valuation of the project, he is free to sell out and reinvest elsewhere, but will still benefit from the capital appreciation resulting from management's decision. The potential advantages of the market-value approach have long been appreciated; yet analytical results have been meager. What appears to be keeping this line of development from achieving its promise is largely the lack of an adequate theory of the effect of financial structure on market valuations, and of how these effects can be inferred from objective market data. It is with the development of such a theory and of its implications for the cost-of-capital problem that we shall be concerned in this paper. Our procedure will be to develop in Section I the basic theory itself and to give some brief account of its empirical relevance. In Section II, we show how the theory can be used to answer the cost-of-capital question and how it permits us to develop a theory of investment of the firm under conditions of uncertainty. Throughout these sections the approach is essentially a partial-equilibrium one focusing on the firm and "industry." Accordingly, the "prices" of certain income streams will be treated as constant and given from outside the model, just as in the standard </w:t>
      </w:r>
      <w:proofErr w:type="spellStart"/>
      <w:r w:rsidR="00E86F28" w:rsidRPr="00E86F28">
        <w:rPr>
          <w:lang w:val="en-US"/>
        </w:rPr>
        <w:t>Marshallian</w:t>
      </w:r>
      <w:proofErr w:type="spellEnd"/>
      <w:r w:rsidR="00E86F28" w:rsidRPr="00E86F28">
        <w:rPr>
          <w:lang w:val="en-US"/>
        </w:rPr>
        <w:t xml:space="preserve"> analysis of the firm and industry the prices of all inputs and of all other products are taken as given. We have chosen to focus at this level rather than on the economy as a whole because it</w:t>
      </w:r>
      <w:r w:rsidR="00E86F28">
        <w:rPr>
          <w:lang w:val="en-US"/>
        </w:rPr>
        <w:t xml:space="preserve"> </w:t>
      </w:r>
      <w:r w:rsidR="00E86F28" w:rsidRPr="00E86F28">
        <w:rPr>
          <w:lang w:val="en-US"/>
        </w:rPr>
        <w:t xml:space="preserve">is at the level of the firm and the industry that the interests of the various specialists concerned with the cost-of-capital problem come most closely together. Although the emphasis has thus been placed on </w:t>
      </w:r>
      <w:proofErr w:type="spellStart"/>
      <w:r w:rsidR="00E86F28" w:rsidRPr="00E86F28">
        <w:rPr>
          <w:lang w:val="en-US"/>
        </w:rPr>
        <w:t>partialequilibrium</w:t>
      </w:r>
      <w:proofErr w:type="spellEnd"/>
      <w:r w:rsidR="00E86F28" w:rsidRPr="00E86F28">
        <w:rPr>
          <w:lang w:val="en-US"/>
        </w:rPr>
        <w:t xml:space="preserve"> analysis, the results obtained also provide the essential building blocks for a general equilibrium model which shows how those prices which are here taken as given, are themselves determined. For reasons of space, however, and because the material is of interest in its own right, the presentation of the general equilibrium model which rounds out the analysis must be deferred to a subsequent paper.</w:t>
      </w:r>
    </w:p>
    <w:sectPr w:rsidR="006737E8" w:rsidRPr="00E86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68"/>
    <w:rsid w:val="00325468"/>
    <w:rsid w:val="006737E8"/>
    <w:rsid w:val="009C7AD7"/>
    <w:rsid w:val="00D340CE"/>
    <w:rsid w:val="00E8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хорошко</dc:creator>
  <cp:lastModifiedBy>дмитрий хорошко</cp:lastModifiedBy>
  <cp:revision>2</cp:revision>
  <dcterms:created xsi:type="dcterms:W3CDTF">2020-04-27T03:22:00Z</dcterms:created>
  <dcterms:modified xsi:type="dcterms:W3CDTF">2020-04-27T03:22:00Z</dcterms:modified>
</cp:coreProperties>
</file>