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D8" w:rsidRPr="009A7BD8" w:rsidRDefault="009A7BD8" w:rsidP="009A7B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</w:pPr>
      <w:proofErr w:type="spellStart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>Rätselfossil</w:t>
      </w:r>
      <w:proofErr w:type="spellEnd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 xml:space="preserve"> </w:t>
      </w:r>
      <w:proofErr w:type="spellStart"/>
      <w:proofErr w:type="gramStart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>ist</w:t>
      </w:r>
      <w:proofErr w:type="spellEnd"/>
      <w:proofErr w:type="gramEnd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 xml:space="preserve"> </w:t>
      </w:r>
      <w:proofErr w:type="spellStart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>ältestes</w:t>
      </w:r>
      <w:proofErr w:type="spellEnd"/>
      <w:r w:rsidRPr="009A7BD8">
        <w:rPr>
          <w:rFonts w:ascii="Arial" w:eastAsia="Times New Roman" w:hAnsi="Arial" w:cs="Arial"/>
          <w:b/>
          <w:bCs/>
          <w:color w:val="FF7100"/>
          <w:kern w:val="36"/>
          <w:sz w:val="48"/>
          <w:szCs w:val="48"/>
          <w:lang w:eastAsia="en-GB"/>
        </w:rPr>
        <w:t xml:space="preserve"> Tier der Welt</w:t>
      </w:r>
    </w:p>
    <w:p w:rsidR="009A7BD8" w:rsidRPr="009A7BD8" w:rsidRDefault="009A7BD8" w:rsidP="009A7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Schon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vor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558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Millionen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Jahren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lebten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erste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mehrzellige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Tiere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im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36"/>
          <w:szCs w:val="36"/>
          <w:lang w:eastAsia="en-GB"/>
        </w:rPr>
        <w:t>Urmeer</w:t>
      </w:r>
      <w:proofErr w:type="spellEnd"/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Spektakulärer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Fund: In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Russland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haben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Paläontologen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das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älteste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Tierfossil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der Welt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entdeckt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– und das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Rätsel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um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eines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der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bizarrsten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Wesen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der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Erdgeschichte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gelöst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Denn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die 558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Millionen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Jahre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alte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Gattung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Dickinsonia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sieht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so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exotisch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aus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dass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bisher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unklar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blieb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ob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sie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Riesen-Einzeller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eine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Flechte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oder</w:t>
      </w:r>
      <w:proofErr w:type="spellEnd"/>
      <w:proofErr w:type="gram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Mehrzeller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war.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Jetzt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jedoch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belegen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organische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Relikte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im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Fossil,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dass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sich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tatsächlich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bereits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um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mehrzelliges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Tier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handelte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wie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Forscher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im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Fachmagazin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 xml:space="preserve"> "Science"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berichten</w:t>
      </w:r>
      <w:proofErr w:type="spellEnd"/>
      <w:r w:rsidRPr="009A7BD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GB"/>
        </w:rPr>
        <w:t>.</w:t>
      </w:r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b/>
          <w:bCs/>
          <w:noProof/>
          <w:color w:val="1A7ABF"/>
          <w:sz w:val="23"/>
          <w:szCs w:val="23"/>
          <w:lang w:eastAsia="en-GB"/>
        </w:rPr>
        <w:drawing>
          <wp:inline distT="0" distB="0" distL="0" distR="0">
            <wp:extent cx="5857875" cy="2828925"/>
            <wp:effectExtent l="0" t="0" r="9525" b="9525"/>
            <wp:docPr id="5" name="Picture 5" descr="So könnte Dickinsonia - das älteste bekannte Tier - vor 558 Millionen Jahren ausgesehen haben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könnte Dickinsonia - das älteste bekannte Tier - vor 558 Millionen Jahren ausgesehen haben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war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verwirrend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fremdartige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Welt: In den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Urmeeren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des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Ediacarium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vor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571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bis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541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Millionen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Jahren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lebten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Organismen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eher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Aliens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als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heutigen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Tieren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glichen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Einige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ähnelten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 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begin"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instrText xml:space="preserve"> HYPERLINK "http://www.scinexx.de/wissen-aktuell-19155-2015-08-04.html" </w:instrTex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separate"/>
      </w:r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>gelappten</w:t>
      </w:r>
      <w:proofErr w:type="spellEnd"/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>Gebilden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end"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 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ohne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Kopf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oder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Darm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andere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waren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 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begin"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instrText xml:space="preserve"> HYPERLINK "http://www.scinexx.de/wissen-aktuell-17719-2014-06-27.html" </w:instrTex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separate"/>
      </w:r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>röhrenförmige</w:t>
      </w:r>
      <w:proofErr w:type="spellEnd"/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1A7ABF"/>
          <w:sz w:val="23"/>
          <w:szCs w:val="23"/>
          <w:u w:val="single"/>
          <w:lang w:eastAsia="en-GB"/>
        </w:rPr>
        <w:t>Riffbauer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fldChar w:fldCharType="end"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 und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wieder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andere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ähnelten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halb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aufgeblasenen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Luftmatratze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Wegen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ihrer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bizarren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Gestalt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ist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bei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vielen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davon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unklar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zu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welcher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Großgruppe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Organismenreich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gehörten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.</w: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</w:p>
    <w:p w:rsidR="009A7BD8" w:rsidRPr="009A7BD8" w:rsidRDefault="009A7BD8" w:rsidP="009A7BD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Rätselhaftes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Urzeit-Wesen</w:t>
      </w:r>
      <w:proofErr w:type="spellEnd"/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dieser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Rätselwesen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ist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–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rund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1</w:t>
      </w:r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,40</w:t>
      </w:r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Meter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großes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ovales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Wesen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mit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von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feinen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Rippen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durchzogenen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Körper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Kopf,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innere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oder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Gliedmaßen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scheinen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jedoch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zu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fehlen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Paläontologen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vermuten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daher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dass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ihre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Nährstoffe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direkt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ihrer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Umwelt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aufnahm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oder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vielleicht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externe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Verdauung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praktizierte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war dieses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seltsame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Wesen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einzuordnen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?</w: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bookmarkStart w:id="0" w:name="_GoBack"/>
      <w:bookmarkEnd w:id="0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lastRenderedPageBreak/>
        <w:t>"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Forscher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streiten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seit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mehr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als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75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Jahren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darüber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was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war: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riesenhafter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Einzeller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Flechte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ersten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Tiere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oder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nur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gescheitertes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Experiment der Evolution?</w:t>
      </w:r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",</w:t>
      </w:r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erklärt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Ilya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Bobrovskiy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von der Australian National University in Canberra.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Antwort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könnten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organische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Biomarker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liefern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–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Relikte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von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Fetten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und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anderen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Stoffwechselprodukten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typisch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für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bestimmte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Organismengruppen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sind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.</w:t>
      </w:r>
    </w:p>
    <w:p w:rsidR="009A7BD8" w:rsidRPr="009A7BD8" w:rsidRDefault="009A7BD8" w:rsidP="009A7BD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b/>
          <w:bCs/>
          <w:noProof/>
          <w:color w:val="1A7ABF"/>
          <w:sz w:val="23"/>
          <w:szCs w:val="23"/>
          <w:lang w:eastAsia="en-GB"/>
        </w:rPr>
        <w:drawing>
          <wp:inline distT="0" distB="0" distL="0" distR="0">
            <wp:extent cx="2381250" cy="3590925"/>
            <wp:effectExtent l="0" t="0" r="0" b="9525"/>
            <wp:docPr id="2" name="Picture 2" descr="Eines der am Weißen Meer entdeckten Dickinsonia-Fossili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es der am Weißen Meer entdeckten Dickinsonia-Fossili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D8" w:rsidRPr="009A7BD8" w:rsidRDefault="009A7BD8" w:rsidP="009A7BD8">
      <w:pPr>
        <w:shd w:val="clear" w:color="auto" w:fill="EFEBE6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der am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Weißen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Meer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entdeckten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Dickinsonia-Fossilien</w:t>
      </w:r>
      <w:proofErr w:type="spellEnd"/>
    </w:p>
    <w:p w:rsidR="009A7BD8" w:rsidRPr="009A7BD8" w:rsidRDefault="009A7BD8" w:rsidP="009A7BD8">
      <w:pPr>
        <w:shd w:val="clear" w:color="auto" w:fill="EFEBE6"/>
        <w:spacing w:beforeAutospacing="1" w:after="0" w:afterAutospacing="1" w:line="240" w:lineRule="auto"/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  <w:t xml:space="preserve">© </w:t>
      </w:r>
      <w:proofErr w:type="spellStart"/>
      <w:r w:rsidRPr="009A7BD8"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  <w:t>Ilya</w:t>
      </w:r>
      <w:proofErr w:type="spellEnd"/>
      <w:r w:rsidRPr="009A7BD8"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  <w:t>Bobrovskiy</w:t>
      </w:r>
      <w:proofErr w:type="spellEnd"/>
      <w:r w:rsidRPr="009A7BD8">
        <w:rPr>
          <w:rFonts w:ascii="Open Sans" w:eastAsia="Times New Roman" w:hAnsi="Open Sans" w:cs="Open Sans"/>
          <w:color w:val="938B80"/>
          <w:sz w:val="23"/>
          <w:szCs w:val="23"/>
          <w:lang w:eastAsia="en-GB"/>
        </w:rPr>
        <w:t>/ Australian National University</w:t>
      </w:r>
      <w:r w:rsidRPr="009A7BD8">
        <w:rPr>
          <w:rFonts w:ascii="Open Sans" w:eastAsia="Times New Roman" w:hAnsi="Open Sans" w:cs="Open Sans"/>
          <w:b/>
          <w:bCs/>
          <w:noProof/>
          <w:color w:val="1A7ABF"/>
          <w:sz w:val="23"/>
          <w:szCs w:val="23"/>
          <w:lang w:eastAsia="en-GB"/>
        </w:rPr>
        <w:drawing>
          <wp:inline distT="0" distB="0" distL="0" distR="0">
            <wp:extent cx="133350" cy="133350"/>
            <wp:effectExtent l="0" t="0" r="0" b="0"/>
            <wp:docPr id="1" name="Picture 1" descr="Zo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D8" w:rsidRPr="009A7BD8" w:rsidRDefault="009A7BD8" w:rsidP="009A7BD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Fund am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Weißen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 Meer</w:t>
      </w:r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  <w:t xml:space="preserve">"Das Problem war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jedoch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dass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dafür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erst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einmal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Dickinsonia-Fossilien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finden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mussten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in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denen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organisches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Material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erhalten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war",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erklärt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Bobrovskiy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"Die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meisten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Gesteinsschichten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mit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solchen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Fossilien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beispielsweise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Ediacara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-Formation in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Australien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waren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starker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Hitze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hohem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Druck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und der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Verwitterung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ausgesetzt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."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Dadurch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wurden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organische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Relikte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weitgehend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zerstört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.</w: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Jetzt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jedoch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haben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Bobrovskiy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und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Team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erstmals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Dickinsonia-Fossilien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entdeckt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entscheidenden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Biomarker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enthielten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Fündig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wurden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an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steilen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60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bis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100 Meter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hohen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Klippe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Küste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des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Weißen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Meeres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arktischen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Russland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Dort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fanden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Wissenschaftler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mehrere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rund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558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Millionen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Jahren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alte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Dickinsonia-Exemplare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in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deren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versteinerten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Abdrücken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noch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Reste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von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organischem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Material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erhalten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waren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entscheidenden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Analysen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konnten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lastRenderedPageBreak/>
        <w:t>damit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stattfinden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.</w:t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</w:r>
    </w:p>
    <w:p w:rsidR="009A7BD8" w:rsidRPr="009A7BD8" w:rsidRDefault="009A7BD8" w:rsidP="009A7BD8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</w:pP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Es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ist</w:t>
      </w:r>
      <w:proofErr w:type="spellEnd"/>
      <w:proofErr w:type="gramEnd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 – </w:t>
      </w:r>
      <w:proofErr w:type="spellStart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b/>
          <w:bCs/>
          <w:color w:val="FF7100"/>
          <w:sz w:val="24"/>
          <w:szCs w:val="24"/>
          <w:lang w:eastAsia="en-GB"/>
        </w:rPr>
        <w:t xml:space="preserve"> Tier!</w:t>
      </w:r>
    </w:p>
    <w:p w:rsidR="009A7BD8" w:rsidRPr="009A7BD8" w:rsidRDefault="009A7BD8" w:rsidP="009A7B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br/>
        <w:t xml:space="preserve">Das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Ergebnis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: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Dickinsonia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war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mehrzelliges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Tier.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Denn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Analysen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enthüllten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bestanden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ihre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Biomarker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zu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93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Prozent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Cholesterin-ähnlichen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Molekülen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–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Verbindungen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für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tierische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Lebensformen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typisch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sind</w:t>
      </w:r>
      <w:proofErr w:type="spellEnd"/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Nur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1</w:t>
      </w:r>
      <w:proofErr w:type="gram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,8</w:t>
      </w:r>
      <w:proofErr w:type="gram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Prozent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der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organischen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Relikte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bestanden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dagegen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aus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Ergosteroiden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für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Pilze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und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Flechten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charakteristischen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Verbindung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. Und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auch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für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Einzeller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typische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Molekülmischung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fehlte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,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wie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die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Forscher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 xml:space="preserve"> </w:t>
      </w:r>
      <w:proofErr w:type="spellStart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berichten</w:t>
      </w:r>
      <w:proofErr w:type="spellEnd"/>
      <w:r w:rsidRPr="009A7BD8"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  <w:t>.</w:t>
      </w:r>
    </w:p>
    <w:p w:rsidR="009A7BD8" w:rsidRPr="009A7BD8" w:rsidRDefault="009A7BD8" w:rsidP="009A7BD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GB"/>
        </w:rPr>
      </w:pPr>
    </w:p>
    <w:p w:rsidR="00764A51" w:rsidRDefault="00764A51"/>
    <w:p w:rsidR="009A7BD8" w:rsidRDefault="009A7BD8"/>
    <w:p w:rsidR="009A7BD8" w:rsidRDefault="009A7BD8"/>
    <w:p w:rsidR="009A7BD8" w:rsidRPr="00C52008" w:rsidRDefault="009A7BD8">
      <w:pPr>
        <w:rPr>
          <w:b/>
          <w:bCs/>
          <w:sz w:val="32"/>
          <w:szCs w:val="32"/>
        </w:rPr>
      </w:pPr>
      <w:r w:rsidRPr="00C52008">
        <w:rPr>
          <w:b/>
          <w:bCs/>
          <w:sz w:val="32"/>
          <w:szCs w:val="32"/>
        </w:rPr>
        <w:t xml:space="preserve">Das Link </w:t>
      </w:r>
      <w:proofErr w:type="spellStart"/>
      <w:r w:rsidRPr="00C52008">
        <w:rPr>
          <w:b/>
          <w:bCs/>
          <w:sz w:val="32"/>
          <w:szCs w:val="32"/>
        </w:rPr>
        <w:t>vom</w:t>
      </w:r>
      <w:proofErr w:type="spellEnd"/>
      <w:r w:rsidRPr="00C52008">
        <w:rPr>
          <w:b/>
          <w:bCs/>
          <w:sz w:val="32"/>
          <w:szCs w:val="32"/>
        </w:rPr>
        <w:t xml:space="preserve"> </w:t>
      </w:r>
      <w:proofErr w:type="spellStart"/>
      <w:r w:rsidRPr="00C52008">
        <w:rPr>
          <w:b/>
          <w:bCs/>
          <w:sz w:val="32"/>
          <w:szCs w:val="32"/>
        </w:rPr>
        <w:t>echten</w:t>
      </w:r>
      <w:proofErr w:type="spellEnd"/>
      <w:r w:rsidRPr="00C52008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C52008">
        <w:rPr>
          <w:b/>
          <w:bCs/>
          <w:sz w:val="32"/>
          <w:szCs w:val="32"/>
        </w:rPr>
        <w:t>Artikel</w:t>
      </w:r>
      <w:proofErr w:type="spellEnd"/>
      <w:r w:rsidRPr="00C52008">
        <w:rPr>
          <w:b/>
          <w:bCs/>
          <w:sz w:val="32"/>
          <w:szCs w:val="32"/>
        </w:rPr>
        <w:t xml:space="preserve"> :</w:t>
      </w:r>
      <w:proofErr w:type="gramEnd"/>
      <w:r w:rsidRPr="00C52008">
        <w:rPr>
          <w:b/>
          <w:bCs/>
          <w:sz w:val="32"/>
          <w:szCs w:val="32"/>
        </w:rPr>
        <w:t xml:space="preserve"> http://www.scinexx.de/wissen-aktuell-23181-2018-09-21.html</w:t>
      </w:r>
    </w:p>
    <w:sectPr w:rsidR="009A7BD8" w:rsidRPr="00C5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8"/>
    <w:rsid w:val="00764A51"/>
    <w:rsid w:val="00857478"/>
    <w:rsid w:val="009A7BD8"/>
    <w:rsid w:val="00C52008"/>
    <w:rsid w:val="00C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ADFD4-B56F-47A0-917E-D5A022C1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A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A7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B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7B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A7BD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7BD8"/>
    <w:rPr>
      <w:color w:val="0000FF"/>
      <w:u w:val="single"/>
    </w:rPr>
  </w:style>
  <w:style w:type="paragraph" w:customStyle="1" w:styleId="Caption1">
    <w:name w:val="Caption1"/>
    <w:basedOn w:val="Normal"/>
    <w:rsid w:val="009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9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pl-kicker">
    <w:name w:val="natpl-kicker"/>
    <w:basedOn w:val="Normal"/>
    <w:rsid w:val="009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pl-teaser">
    <w:name w:val="natpl-teaser"/>
    <w:basedOn w:val="Normal"/>
    <w:rsid w:val="009A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075">
                  <w:marLeft w:val="0"/>
                  <w:marRight w:val="0"/>
                  <w:marTop w:val="0"/>
                  <w:marBottom w:val="0"/>
                  <w:divBdr>
                    <w:top w:val="single" w:sz="2" w:space="8" w:color="F2F2F2"/>
                    <w:left w:val="single" w:sz="2" w:space="8" w:color="F2F2F2"/>
                    <w:bottom w:val="single" w:sz="2" w:space="8" w:color="F2F2F2"/>
                    <w:right w:val="single" w:sz="2" w:space="8" w:color="F2F2F2"/>
                  </w:divBdr>
                </w:div>
              </w:divsChild>
            </w:div>
          </w:divsChild>
        </w:div>
        <w:div w:id="862404984">
          <w:marLeft w:val="23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nexx.de/wissen-aktuell-bild-23181-2018-09-21-37452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inexx.de/wissen-aktuell-bild-23181-2018-09-21-3745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salmansalman</dc:creator>
  <cp:keywords/>
  <dc:description/>
  <cp:lastModifiedBy>salmansalman</cp:lastModifiedBy>
  <cp:revision>3</cp:revision>
  <dcterms:created xsi:type="dcterms:W3CDTF">2018-09-23T06:34:00Z</dcterms:created>
  <dcterms:modified xsi:type="dcterms:W3CDTF">2018-09-23T18:18:00Z</dcterms:modified>
</cp:coreProperties>
</file>