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6A" w:rsidRPr="00FD69D7" w:rsidRDefault="0091456A" w:rsidP="0091456A"/>
    <w:p w:rsidR="0091456A" w:rsidRPr="00FD69D7" w:rsidRDefault="0091456A" w:rsidP="0091456A">
      <w:pPr>
        <w:jc w:val="center"/>
        <w:rPr>
          <w:b/>
          <w:bCs/>
          <w:sz w:val="22"/>
        </w:rPr>
      </w:pPr>
      <w:r w:rsidRPr="00FD69D7">
        <w:rPr>
          <w:b/>
          <w:bCs/>
          <w:sz w:val="22"/>
        </w:rPr>
        <w:t xml:space="preserve">Тестовый перевод </w:t>
      </w:r>
    </w:p>
    <w:p w:rsidR="0091456A" w:rsidRPr="00FD69D7" w:rsidRDefault="0091456A" w:rsidP="0091456A">
      <w:pPr>
        <w:jc w:val="center"/>
        <w:rPr>
          <w:b/>
          <w:u w:val="single"/>
        </w:rPr>
      </w:pPr>
      <w:r w:rsidRPr="00FD69D7">
        <w:rPr>
          <w:b/>
          <w:bCs/>
          <w:sz w:val="22"/>
        </w:rPr>
        <w:t xml:space="preserve">(английский язык, </w:t>
      </w:r>
      <w:r w:rsidR="00AA484B">
        <w:rPr>
          <w:b/>
          <w:bCs/>
          <w:sz w:val="22"/>
        </w:rPr>
        <w:t>юридическая тематика</w:t>
      </w:r>
      <w:r w:rsidRPr="00FD69D7">
        <w:rPr>
          <w:b/>
          <w:bCs/>
          <w:sz w:val="22"/>
        </w:rPr>
        <w:t>)</w:t>
      </w:r>
    </w:p>
    <w:p w:rsidR="0091456A" w:rsidRPr="00FD69D7" w:rsidRDefault="0091456A" w:rsidP="0091456A"/>
    <w:p w:rsidR="0091456A" w:rsidRPr="00FD69D7" w:rsidRDefault="0091456A" w:rsidP="0091456A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63"/>
        <w:gridCol w:w="4654"/>
      </w:tblGrid>
      <w:tr w:rsidR="0091456A" w:rsidRPr="00FD69D7" w:rsidTr="00864522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6A" w:rsidRPr="007359AC" w:rsidRDefault="0091456A" w:rsidP="00E7173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7359AC">
              <w:rPr>
                <w:b/>
                <w:sz w:val="22"/>
                <w:szCs w:val="22"/>
              </w:rPr>
              <w:t>ФИО переводчика:</w:t>
            </w:r>
            <w:r w:rsidR="007359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22" w:rsidRPr="00FD69D7" w:rsidRDefault="00E71731" w:rsidP="0026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Некоз Алексей Владимирович</w:t>
            </w:r>
          </w:p>
        </w:tc>
      </w:tr>
      <w:tr w:rsidR="0091456A" w:rsidRPr="00FD69D7" w:rsidTr="00864522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6A" w:rsidRPr="007359AC" w:rsidRDefault="0091456A" w:rsidP="00E7173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spellStart"/>
            <w:r w:rsidRPr="00FD69D7">
              <w:rPr>
                <w:b/>
                <w:sz w:val="22"/>
                <w:szCs w:val="22"/>
                <w:lang w:val="en-US"/>
              </w:rPr>
              <w:t>Дата</w:t>
            </w:r>
            <w:proofErr w:type="spellEnd"/>
            <w:r w:rsidRPr="00FD69D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9D7">
              <w:rPr>
                <w:b/>
                <w:sz w:val="22"/>
                <w:szCs w:val="22"/>
                <w:lang w:val="en-US"/>
              </w:rPr>
              <w:t>выполнения</w:t>
            </w:r>
            <w:proofErr w:type="spellEnd"/>
            <w:r w:rsidRPr="00FD69D7">
              <w:rPr>
                <w:b/>
                <w:sz w:val="22"/>
                <w:szCs w:val="22"/>
                <w:lang w:val="en-US"/>
              </w:rPr>
              <w:t>:</w:t>
            </w:r>
            <w:r w:rsidR="007359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6A" w:rsidRPr="00FD69D7" w:rsidRDefault="00E71731" w:rsidP="0026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18.03.2020</w:t>
            </w:r>
          </w:p>
        </w:tc>
      </w:tr>
      <w:tr w:rsidR="0091456A" w:rsidRPr="00FD69D7" w:rsidTr="00864522"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56A" w:rsidRPr="00FD69D7" w:rsidRDefault="0091456A" w:rsidP="00267CDB">
            <w:pPr>
              <w:shd w:val="clear" w:color="auto" w:fill="FFFFFF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56A" w:rsidRPr="00FD69D7" w:rsidRDefault="0091456A" w:rsidP="00267C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456A" w:rsidRPr="00FD69D7" w:rsidTr="00864522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6A" w:rsidRPr="00FD69D7" w:rsidRDefault="0091456A" w:rsidP="00267CDB">
            <w:pPr>
              <w:shd w:val="clear" w:color="auto" w:fill="FFFFFF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D69D7">
              <w:rPr>
                <w:b/>
                <w:sz w:val="22"/>
                <w:szCs w:val="22"/>
                <w:lang w:val="en-US"/>
              </w:rPr>
              <w:t>Задание</w:t>
            </w:r>
            <w:proofErr w:type="spellEnd"/>
            <w:r w:rsidRPr="00FD69D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9D7">
              <w:rPr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FD69D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9D7">
              <w:rPr>
                <w:b/>
                <w:sz w:val="22"/>
                <w:szCs w:val="22"/>
                <w:lang w:val="en-US"/>
              </w:rPr>
              <w:t>перевод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6A" w:rsidRPr="00FD69D7" w:rsidRDefault="0091456A" w:rsidP="00267CDB">
            <w:pPr>
              <w:jc w:val="center"/>
              <w:rPr>
                <w:b/>
                <w:sz w:val="22"/>
                <w:szCs w:val="22"/>
              </w:rPr>
            </w:pPr>
            <w:r w:rsidRPr="00FD69D7">
              <w:rPr>
                <w:b/>
                <w:sz w:val="22"/>
                <w:szCs w:val="22"/>
              </w:rPr>
              <w:t>Перевод</w:t>
            </w:r>
          </w:p>
        </w:tc>
      </w:tr>
      <w:tr w:rsidR="0091456A" w:rsidRPr="0016625A" w:rsidTr="0086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3" w:type="dxa"/>
            <w:shd w:val="clear" w:color="auto" w:fill="auto"/>
          </w:tcPr>
          <w:p w:rsidR="00D65B22" w:rsidRPr="00FD69D7" w:rsidRDefault="00D65B22" w:rsidP="00D65B22">
            <w:pPr>
              <w:jc w:val="center"/>
            </w:pPr>
            <w:r w:rsidRPr="00FD69D7">
              <w:t>Дополнительное соглашение № 3 к</w:t>
            </w:r>
          </w:p>
          <w:p w:rsidR="00D65B22" w:rsidRPr="00FD69D7" w:rsidRDefault="00D65B22" w:rsidP="00D65B22">
            <w:pPr>
              <w:jc w:val="center"/>
            </w:pPr>
            <w:r w:rsidRPr="00FD69D7">
              <w:t>Договору на поставку оборудования № 1 от 1 января 2016 г.</w:t>
            </w:r>
          </w:p>
          <w:p w:rsidR="00D65B22" w:rsidRPr="00FD69D7" w:rsidRDefault="00D65B22" w:rsidP="00D65B22">
            <w:pPr>
              <w:jc w:val="center"/>
            </w:pPr>
            <w:r w:rsidRPr="00FD69D7">
              <w:t xml:space="preserve">г. Москва             </w:t>
            </w:r>
            <w:proofErr w:type="gramStart"/>
            <w:r w:rsidRPr="00FD69D7">
              <w:t xml:space="preserve">   «</w:t>
            </w:r>
            <w:proofErr w:type="gramEnd"/>
            <w:r w:rsidRPr="00FD69D7">
              <w:t>01» февраля 2016 года</w:t>
            </w:r>
          </w:p>
          <w:p w:rsidR="00D65B22" w:rsidRPr="00FD69D7" w:rsidRDefault="00D65B22" w:rsidP="00D65B22">
            <w:pPr>
              <w:ind w:firstLine="567"/>
              <w:jc w:val="both"/>
            </w:pPr>
            <w:r w:rsidRPr="00FD69D7">
              <w:rPr>
                <w:b/>
              </w:rPr>
              <w:t xml:space="preserve">Общество с ограниченной ответственностью «Ромашка» (ООО «Ромашка»), </w:t>
            </w:r>
            <w:r w:rsidRPr="00FD69D7">
              <w:t xml:space="preserve">именуемое в дальнейшем «Ромашка», в лице Генерального директора </w:t>
            </w:r>
            <w:proofErr w:type="spellStart"/>
            <w:r w:rsidRPr="00FD69D7">
              <w:t>Пчелко</w:t>
            </w:r>
            <w:proofErr w:type="spellEnd"/>
            <w:r w:rsidRPr="00FD69D7">
              <w:t xml:space="preserve"> З. З., действующего на основании Устава, с одной стороны, и</w:t>
            </w:r>
          </w:p>
          <w:p w:rsidR="00D65B22" w:rsidRPr="00FD69D7" w:rsidRDefault="00D65B22" w:rsidP="00D65B22">
            <w:pPr>
              <w:ind w:firstLine="567"/>
              <w:jc w:val="both"/>
            </w:pPr>
            <w:r w:rsidRPr="00FD69D7">
              <w:rPr>
                <w:b/>
              </w:rPr>
              <w:t xml:space="preserve">Открытое акционерное общество «Василек» (ОАО «Василек»), </w:t>
            </w:r>
            <w:r w:rsidRPr="00FD69D7">
              <w:t>именуемое в дальнейшем «Василек», в лице Генерального директора Шмелева С. С., действующего на основании Устава, с другой стороны, вместе именуемые «Стороны», заключили   настоящее   Дополнительное соглашение    № 3 (далее – Дополнительное соглашение) к Договору на поставку оборудования №1 от 01.01.2016 (далее – Договор) о нижеследующем:</w:t>
            </w:r>
          </w:p>
          <w:p w:rsidR="0091456A" w:rsidRPr="00FD69D7" w:rsidRDefault="0091456A" w:rsidP="00267CD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</w:tcPr>
          <w:p w:rsidR="00FD0EFC" w:rsidRPr="00C26AAB" w:rsidRDefault="00C26AAB" w:rsidP="00FD0EFC">
            <w:pPr>
              <w:jc w:val="both"/>
              <w:rPr>
                <w:sz w:val="22"/>
                <w:szCs w:val="22"/>
                <w:lang w:val="en-US"/>
              </w:rPr>
            </w:pPr>
            <w:r w:rsidRPr="00E71731">
              <w:rPr>
                <w:sz w:val="22"/>
                <w:szCs w:val="22"/>
                <w:lang w:val="en-US"/>
              </w:rPr>
              <w:t>Additional</w:t>
            </w:r>
            <w:r w:rsidR="00FD0EFC" w:rsidRPr="00E71731">
              <w:rPr>
                <w:sz w:val="22"/>
                <w:szCs w:val="22"/>
                <w:lang w:val="en-US"/>
              </w:rPr>
              <w:t xml:space="preserve"> Agreement</w:t>
            </w:r>
            <w:r w:rsidR="00FD0EFC" w:rsidRPr="00C26AAB">
              <w:rPr>
                <w:sz w:val="22"/>
                <w:szCs w:val="22"/>
                <w:lang w:val="en-US"/>
              </w:rPr>
              <w:t xml:space="preserve"> No. 3 to</w:t>
            </w:r>
          </w:p>
          <w:p w:rsidR="00FD0EFC" w:rsidRPr="00C26AAB" w:rsidRDefault="00FD0EFC" w:rsidP="00FD0EFC">
            <w:pPr>
              <w:jc w:val="both"/>
              <w:rPr>
                <w:sz w:val="22"/>
                <w:szCs w:val="22"/>
                <w:lang w:val="en-US"/>
              </w:rPr>
            </w:pPr>
            <w:r w:rsidRPr="00C26AAB">
              <w:rPr>
                <w:sz w:val="22"/>
                <w:szCs w:val="22"/>
                <w:lang w:val="en-US"/>
              </w:rPr>
              <w:t>Equipment Delivery Contract No. 1 of January 1, 2016.</w:t>
            </w:r>
          </w:p>
          <w:p w:rsidR="00FD0EFC" w:rsidRPr="00C26AAB" w:rsidRDefault="00C26AAB" w:rsidP="00FD0E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Moscow</w:t>
            </w:r>
            <w:r w:rsidR="000622B3">
              <w:rPr>
                <w:sz w:val="22"/>
                <w:szCs w:val="22"/>
                <w:lang w:val="en-US"/>
              </w:rPr>
              <w:t xml:space="preserve"> </w:t>
            </w:r>
            <w:r w:rsidR="00FD0EFC" w:rsidRPr="00C26AAB">
              <w:rPr>
                <w:sz w:val="22"/>
                <w:szCs w:val="22"/>
                <w:lang w:val="en-US"/>
              </w:rPr>
              <w:t xml:space="preserve">February </w:t>
            </w:r>
            <w:r>
              <w:rPr>
                <w:sz w:val="22"/>
                <w:szCs w:val="22"/>
                <w:lang w:val="en-US"/>
              </w:rPr>
              <w:t xml:space="preserve">1, </w:t>
            </w:r>
            <w:r w:rsidR="00FD0EFC" w:rsidRPr="00C26AAB">
              <w:rPr>
                <w:sz w:val="22"/>
                <w:szCs w:val="22"/>
                <w:lang w:val="en-US"/>
              </w:rPr>
              <w:t>2016</w:t>
            </w:r>
          </w:p>
          <w:p w:rsidR="00FD0EFC" w:rsidRPr="007463B3" w:rsidRDefault="00C26AAB" w:rsidP="00FD0EFC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26AAB">
              <w:rPr>
                <w:sz w:val="22"/>
                <w:szCs w:val="22"/>
                <w:lang w:val="en-US"/>
              </w:rPr>
              <w:t>Romashka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Limited Liability Company </w:t>
            </w:r>
            <w:r w:rsidR="00FD0EFC" w:rsidRPr="00C26AAB">
              <w:rPr>
                <w:sz w:val="22"/>
                <w:szCs w:val="22"/>
                <w:lang w:val="en-US"/>
              </w:rPr>
              <w:t>(</w:t>
            </w:r>
            <w:proofErr w:type="spellStart"/>
            <w:r w:rsidR="00FD0EFC" w:rsidRPr="00C26AAB">
              <w:rPr>
                <w:sz w:val="22"/>
                <w:szCs w:val="22"/>
                <w:lang w:val="en-US"/>
              </w:rPr>
              <w:t>Romashka</w:t>
            </w:r>
            <w:proofErr w:type="spellEnd"/>
            <w:r w:rsidRPr="00C26AAB">
              <w:rPr>
                <w:sz w:val="22"/>
                <w:szCs w:val="22"/>
                <w:lang w:val="en-US"/>
              </w:rPr>
              <w:t xml:space="preserve"> LLC</w:t>
            </w:r>
            <w:r>
              <w:rPr>
                <w:sz w:val="22"/>
                <w:szCs w:val="22"/>
                <w:lang w:val="en-US"/>
              </w:rPr>
              <w:t xml:space="preserve">), hereinafter referred to as </w:t>
            </w:r>
            <w:proofErr w:type="spellStart"/>
            <w:r>
              <w:rPr>
                <w:sz w:val="22"/>
                <w:szCs w:val="22"/>
                <w:lang w:val="en-US"/>
              </w:rPr>
              <w:t>Romashka</w:t>
            </w:r>
            <w:proofErr w:type="spellEnd"/>
            <w:r w:rsidR="00FD0EFC" w:rsidRPr="00C26AAB">
              <w:rPr>
                <w:sz w:val="22"/>
                <w:szCs w:val="22"/>
                <w:lang w:val="en-US"/>
              </w:rPr>
              <w:t xml:space="preserve">, represented by General Director </w:t>
            </w:r>
            <w:r w:rsidR="000741D6" w:rsidRPr="00C26AAB">
              <w:rPr>
                <w:sz w:val="22"/>
                <w:szCs w:val="22"/>
                <w:lang w:val="en-US"/>
              </w:rPr>
              <w:t>Z. Z</w:t>
            </w:r>
            <w:r w:rsidR="000741D6">
              <w:rPr>
                <w:sz w:val="22"/>
                <w:szCs w:val="22"/>
                <w:lang w:val="en-US"/>
              </w:rPr>
              <w:t>.</w:t>
            </w:r>
            <w:r w:rsidR="000741D6" w:rsidRPr="00C26A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D0EFC" w:rsidRPr="00C26AAB">
              <w:rPr>
                <w:sz w:val="22"/>
                <w:szCs w:val="22"/>
                <w:lang w:val="en-US"/>
              </w:rPr>
              <w:t>Pchelko</w:t>
            </w:r>
            <w:proofErr w:type="spellEnd"/>
            <w:r w:rsidR="00FD0EFC" w:rsidRPr="00C26AAB">
              <w:rPr>
                <w:sz w:val="22"/>
                <w:szCs w:val="22"/>
                <w:lang w:val="en-US"/>
              </w:rPr>
              <w:t>, acting on the basis of the Charter, on the one hand, and</w:t>
            </w:r>
          </w:p>
          <w:p w:rsidR="0091456A" w:rsidRPr="00C26AAB" w:rsidRDefault="00C26AAB" w:rsidP="001072E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26AAB">
              <w:rPr>
                <w:sz w:val="22"/>
                <w:szCs w:val="22"/>
                <w:lang w:val="en-US"/>
              </w:rPr>
              <w:t>Vasilek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Open Joint-Stock Company </w:t>
            </w:r>
            <w:r w:rsidR="00FD0EFC" w:rsidRPr="00C26AAB">
              <w:rPr>
                <w:sz w:val="22"/>
                <w:szCs w:val="22"/>
                <w:lang w:val="en-US"/>
              </w:rPr>
              <w:t>(</w:t>
            </w:r>
            <w:proofErr w:type="spellStart"/>
            <w:r w:rsidR="00FD0EFC" w:rsidRPr="00C26AAB">
              <w:rPr>
                <w:sz w:val="22"/>
                <w:szCs w:val="22"/>
                <w:lang w:val="en-US"/>
              </w:rPr>
              <w:t>Vasilek</w:t>
            </w:r>
            <w:proofErr w:type="spellEnd"/>
            <w:r w:rsidRPr="00C26AAB">
              <w:rPr>
                <w:sz w:val="22"/>
                <w:szCs w:val="22"/>
                <w:lang w:val="en-US"/>
              </w:rPr>
              <w:t xml:space="preserve"> JSC</w:t>
            </w:r>
            <w:r w:rsidR="00FD0EFC" w:rsidRPr="00C26AAB">
              <w:rPr>
                <w:sz w:val="22"/>
                <w:szCs w:val="22"/>
                <w:lang w:val="en-US"/>
              </w:rPr>
              <w:t>), herein</w:t>
            </w:r>
            <w:r>
              <w:rPr>
                <w:sz w:val="22"/>
                <w:szCs w:val="22"/>
                <w:lang w:val="en-US"/>
              </w:rPr>
              <w:t xml:space="preserve">after referred to as </w:t>
            </w:r>
            <w:proofErr w:type="spellStart"/>
            <w:r w:rsidR="00FD0EFC" w:rsidRPr="00C26AAB">
              <w:rPr>
                <w:sz w:val="22"/>
                <w:szCs w:val="22"/>
                <w:lang w:val="en-US"/>
              </w:rPr>
              <w:t>Vasilek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represented by </w:t>
            </w:r>
            <w:r w:rsidR="00FD0EFC" w:rsidRPr="00C26AAB">
              <w:rPr>
                <w:sz w:val="22"/>
                <w:szCs w:val="22"/>
                <w:lang w:val="en-US"/>
              </w:rPr>
              <w:t xml:space="preserve">General Director </w:t>
            </w:r>
            <w:r w:rsidR="00D23A5F" w:rsidRPr="00C26AAB">
              <w:rPr>
                <w:sz w:val="22"/>
                <w:szCs w:val="22"/>
                <w:lang w:val="en-US"/>
              </w:rPr>
              <w:t>S.</w:t>
            </w:r>
            <w:r w:rsidR="00D23A5F">
              <w:rPr>
                <w:sz w:val="22"/>
                <w:szCs w:val="22"/>
                <w:lang w:val="en-US"/>
              </w:rPr>
              <w:t>S</w:t>
            </w:r>
            <w:r w:rsidR="00D23A5F" w:rsidRPr="00C26AA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FD0EFC" w:rsidRPr="00C26AAB">
              <w:rPr>
                <w:sz w:val="22"/>
                <w:szCs w:val="22"/>
                <w:lang w:val="en-US"/>
              </w:rPr>
              <w:t>Shmelev</w:t>
            </w:r>
            <w:proofErr w:type="spellEnd"/>
            <w:r w:rsidR="00FD0EFC" w:rsidRPr="00C26AAB">
              <w:rPr>
                <w:sz w:val="22"/>
                <w:szCs w:val="22"/>
                <w:lang w:val="en-US"/>
              </w:rPr>
              <w:t>, acting on the basis of the Charter, on the other ha</w:t>
            </w:r>
            <w:r>
              <w:rPr>
                <w:sz w:val="22"/>
                <w:szCs w:val="22"/>
                <w:lang w:val="en-US"/>
              </w:rPr>
              <w:t>nd, jointly referred to as Parties</w:t>
            </w:r>
            <w:r w:rsidR="00FD0EFC" w:rsidRPr="00C26AAB">
              <w:rPr>
                <w:sz w:val="22"/>
                <w:szCs w:val="22"/>
                <w:lang w:val="en-US"/>
              </w:rPr>
              <w:t xml:space="preserve">, </w:t>
            </w:r>
            <w:r w:rsidR="00FD0EFC" w:rsidRPr="00E71731">
              <w:rPr>
                <w:sz w:val="22"/>
                <w:szCs w:val="22"/>
                <w:lang w:val="en-US"/>
              </w:rPr>
              <w:t>have entered into</w:t>
            </w:r>
            <w:r w:rsidR="00FD0EFC" w:rsidRPr="00C26AAB">
              <w:rPr>
                <w:sz w:val="22"/>
                <w:szCs w:val="22"/>
                <w:lang w:val="en-US"/>
              </w:rPr>
              <w:t xml:space="preserve"> </w:t>
            </w:r>
            <w:r w:rsidR="001072E8">
              <w:rPr>
                <w:sz w:val="22"/>
                <w:szCs w:val="22"/>
                <w:lang w:val="en-US"/>
              </w:rPr>
              <w:t xml:space="preserve">this </w:t>
            </w:r>
            <w:r w:rsidR="00FD0EFC" w:rsidRPr="00C26AAB">
              <w:rPr>
                <w:sz w:val="22"/>
                <w:szCs w:val="22"/>
                <w:lang w:val="en-US"/>
              </w:rPr>
              <w:t>Additional Agreement No. 3 (hereinafter -</w:t>
            </w:r>
            <w:r>
              <w:rPr>
                <w:sz w:val="22"/>
                <w:szCs w:val="22"/>
                <w:lang w:val="en-US"/>
              </w:rPr>
              <w:t xml:space="preserve"> the </w:t>
            </w:r>
            <w:r w:rsidR="00FD0EFC" w:rsidRPr="00C26AAB">
              <w:rPr>
                <w:sz w:val="22"/>
                <w:szCs w:val="22"/>
                <w:lang w:val="en-US"/>
              </w:rPr>
              <w:t>Additional Agreement</w:t>
            </w:r>
            <w:r w:rsidR="001072E8">
              <w:rPr>
                <w:sz w:val="22"/>
                <w:szCs w:val="22"/>
                <w:lang w:val="en-US"/>
              </w:rPr>
              <w:t xml:space="preserve">) to </w:t>
            </w:r>
            <w:r w:rsidR="00FD0EFC" w:rsidRPr="00C26AAB">
              <w:rPr>
                <w:sz w:val="22"/>
                <w:szCs w:val="22"/>
                <w:lang w:val="en-US"/>
              </w:rPr>
              <w:t xml:space="preserve">Equipment Delivery </w:t>
            </w:r>
            <w:r w:rsidR="001E17E3">
              <w:rPr>
                <w:sz w:val="22"/>
                <w:szCs w:val="22"/>
                <w:lang w:val="en-US"/>
              </w:rPr>
              <w:t>Contract No. 1 dated 01/01/</w:t>
            </w:r>
            <w:r w:rsidR="001072E8">
              <w:rPr>
                <w:sz w:val="22"/>
                <w:szCs w:val="22"/>
                <w:lang w:val="en-US"/>
              </w:rPr>
              <w:t>2016 (hereinafter - the</w:t>
            </w:r>
            <w:r w:rsidR="00FD0EFC" w:rsidRPr="00C26AAB">
              <w:rPr>
                <w:sz w:val="22"/>
                <w:szCs w:val="22"/>
                <w:lang w:val="en-US"/>
              </w:rPr>
              <w:t xml:space="preserve"> </w:t>
            </w:r>
            <w:r w:rsidR="001E17E3">
              <w:rPr>
                <w:sz w:val="22"/>
                <w:szCs w:val="22"/>
                <w:lang w:val="en-US"/>
              </w:rPr>
              <w:t>Contract</w:t>
            </w:r>
            <w:r w:rsidR="00FD0EFC" w:rsidRPr="00C26AAB">
              <w:rPr>
                <w:sz w:val="22"/>
                <w:szCs w:val="22"/>
                <w:lang w:val="en-US"/>
              </w:rPr>
              <w:t>) on the following:</w:t>
            </w:r>
          </w:p>
        </w:tc>
      </w:tr>
      <w:tr w:rsidR="0091456A" w:rsidRPr="00D56947" w:rsidTr="0086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3" w:type="dxa"/>
            <w:shd w:val="clear" w:color="auto" w:fill="auto"/>
          </w:tcPr>
          <w:p w:rsidR="0091456A" w:rsidRPr="00FD69D7" w:rsidRDefault="002A2EAA" w:rsidP="002A2EAA">
            <w:pPr>
              <w:pStyle w:val="a3"/>
              <w:spacing w:before="181" w:line="259" w:lineRule="auto"/>
              <w:ind w:left="140" w:right="98" w:firstLine="920"/>
              <w:jc w:val="both"/>
              <w:rPr>
                <w:sz w:val="22"/>
                <w:szCs w:val="22"/>
              </w:rPr>
            </w:pPr>
            <w:r w:rsidRPr="00864522">
              <w:rPr>
                <w:sz w:val="24"/>
                <w:szCs w:val="22"/>
              </w:rPr>
              <w:t>3.1 Initial Commitments and Contributions. By the execution of this Operating Agreement, the</w:t>
            </w:r>
            <w:r w:rsidRPr="007359AC">
              <w:rPr>
                <w:sz w:val="24"/>
                <w:szCs w:val="22"/>
              </w:rPr>
              <w:t xml:space="preserve"> </w:t>
            </w:r>
            <w:r w:rsidRPr="00864522">
              <w:rPr>
                <w:sz w:val="24"/>
                <w:szCs w:val="22"/>
              </w:rPr>
              <w:t>Initial Members hereby agree to make the Initial Capital Contribution, which shall be credited to the Member’s</w:t>
            </w:r>
            <w:r w:rsidRPr="007359AC">
              <w:rPr>
                <w:sz w:val="24"/>
                <w:szCs w:val="22"/>
              </w:rPr>
              <w:t xml:space="preserve"> </w:t>
            </w:r>
            <w:r w:rsidRPr="00864522">
              <w:rPr>
                <w:sz w:val="24"/>
                <w:szCs w:val="22"/>
              </w:rPr>
              <w:t xml:space="preserve">Capital Account, and loans to the Company and shall own a Membership Interest in the </w:t>
            </w:r>
            <w:r w:rsidRPr="00274336">
              <w:rPr>
                <w:sz w:val="24"/>
                <w:szCs w:val="22"/>
              </w:rPr>
              <w:t>Company as specified in the attached Exhibit A</w:t>
            </w:r>
            <w:r w:rsidRPr="00864522">
              <w:rPr>
                <w:sz w:val="24"/>
                <w:szCs w:val="22"/>
              </w:rPr>
              <w:t xml:space="preserve"> which is incorporated by reference. Unless otherwise stated in Exhibit A, the funds</w:t>
            </w:r>
            <w:r w:rsidRPr="007359AC">
              <w:rPr>
                <w:sz w:val="24"/>
                <w:szCs w:val="22"/>
              </w:rPr>
              <w:t xml:space="preserve"> </w:t>
            </w:r>
            <w:r w:rsidRPr="00864522">
              <w:rPr>
                <w:sz w:val="24"/>
                <w:szCs w:val="22"/>
              </w:rPr>
              <w:t>shall be paid in to the Company when this Agreement is executed. Anything to the contrary contained herein</w:t>
            </w:r>
            <w:r w:rsidRPr="007359AC">
              <w:rPr>
                <w:sz w:val="24"/>
                <w:szCs w:val="22"/>
              </w:rPr>
              <w:t xml:space="preserve"> </w:t>
            </w:r>
            <w:r w:rsidRPr="00864522">
              <w:rPr>
                <w:sz w:val="24"/>
                <w:szCs w:val="22"/>
              </w:rPr>
              <w:t>notwithstanding, the Capital Account of a Member shall be maintained for each Member in accordance with</w:t>
            </w:r>
            <w:r w:rsidRPr="007359AC">
              <w:rPr>
                <w:sz w:val="24"/>
                <w:szCs w:val="22"/>
              </w:rPr>
              <w:t xml:space="preserve"> </w:t>
            </w:r>
            <w:r w:rsidRPr="00864522">
              <w:rPr>
                <w:sz w:val="24"/>
                <w:szCs w:val="22"/>
              </w:rPr>
              <w:t>Code Section 704(b) and all Treasury Regulations thereunder.</w:t>
            </w:r>
          </w:p>
        </w:tc>
        <w:tc>
          <w:tcPr>
            <w:tcW w:w="4654" w:type="dxa"/>
            <w:shd w:val="clear" w:color="auto" w:fill="auto"/>
          </w:tcPr>
          <w:p w:rsidR="00D16069" w:rsidRDefault="00D56947" w:rsidP="00D16069">
            <w:pPr>
              <w:jc w:val="both"/>
              <w:rPr>
                <w:sz w:val="22"/>
                <w:szCs w:val="22"/>
              </w:rPr>
            </w:pPr>
            <w:r w:rsidRPr="00D56947">
              <w:rPr>
                <w:sz w:val="22"/>
                <w:szCs w:val="22"/>
              </w:rPr>
              <w:t xml:space="preserve">3.1 Первоначальные обязательства и взносы. При заключении настоящего </w:t>
            </w:r>
            <w:r w:rsidR="00C05A8A">
              <w:rPr>
                <w:sz w:val="22"/>
                <w:szCs w:val="22"/>
              </w:rPr>
              <w:t>о</w:t>
            </w:r>
            <w:r w:rsidRPr="00D56947">
              <w:rPr>
                <w:sz w:val="22"/>
                <w:szCs w:val="22"/>
              </w:rPr>
              <w:t xml:space="preserve">перационного соглашения </w:t>
            </w:r>
            <w:r w:rsidR="00051AB6">
              <w:rPr>
                <w:sz w:val="22"/>
                <w:szCs w:val="22"/>
              </w:rPr>
              <w:t>п</w:t>
            </w:r>
            <w:r w:rsidRPr="00D56947">
              <w:rPr>
                <w:sz w:val="22"/>
                <w:szCs w:val="22"/>
              </w:rPr>
              <w:t xml:space="preserve">ервоначальные </w:t>
            </w:r>
            <w:r w:rsidR="00051AB6">
              <w:rPr>
                <w:sz w:val="22"/>
                <w:szCs w:val="22"/>
              </w:rPr>
              <w:t>У</w:t>
            </w:r>
            <w:r w:rsidRPr="00D56947">
              <w:rPr>
                <w:sz w:val="22"/>
                <w:szCs w:val="22"/>
              </w:rPr>
              <w:t xml:space="preserve">частники соглашаются </w:t>
            </w:r>
            <w:r w:rsidR="00274336">
              <w:rPr>
                <w:sz w:val="22"/>
                <w:szCs w:val="22"/>
              </w:rPr>
              <w:t xml:space="preserve">сделать взнос в </w:t>
            </w:r>
            <w:r w:rsidR="00051AB6">
              <w:rPr>
                <w:sz w:val="22"/>
                <w:szCs w:val="22"/>
              </w:rPr>
              <w:t>п</w:t>
            </w:r>
            <w:r w:rsidRPr="00D56947">
              <w:rPr>
                <w:sz w:val="22"/>
                <w:szCs w:val="22"/>
              </w:rPr>
              <w:t xml:space="preserve">ервоначальный капитал, который зачисляется на Счет капитала Участника, а также займы, предоставляемые </w:t>
            </w:r>
            <w:r w:rsidR="00274336">
              <w:rPr>
                <w:sz w:val="22"/>
                <w:szCs w:val="22"/>
              </w:rPr>
              <w:t>Компании</w:t>
            </w:r>
            <w:r w:rsidRPr="00D56947">
              <w:rPr>
                <w:sz w:val="22"/>
                <w:szCs w:val="22"/>
              </w:rPr>
              <w:t xml:space="preserve">, и </w:t>
            </w:r>
            <w:r w:rsidR="00274336">
              <w:rPr>
                <w:sz w:val="22"/>
                <w:szCs w:val="22"/>
              </w:rPr>
              <w:t>получают</w:t>
            </w:r>
            <w:r w:rsidRPr="00D56947">
              <w:rPr>
                <w:sz w:val="22"/>
                <w:szCs w:val="22"/>
              </w:rPr>
              <w:t xml:space="preserve"> </w:t>
            </w:r>
            <w:r w:rsidR="00274336">
              <w:rPr>
                <w:sz w:val="22"/>
                <w:szCs w:val="22"/>
              </w:rPr>
              <w:t xml:space="preserve">процент от членских взносов </w:t>
            </w:r>
            <w:r w:rsidRPr="00D56947">
              <w:rPr>
                <w:sz w:val="22"/>
                <w:szCs w:val="22"/>
              </w:rPr>
              <w:t xml:space="preserve">в </w:t>
            </w:r>
            <w:r w:rsidR="00274336">
              <w:rPr>
                <w:sz w:val="22"/>
                <w:szCs w:val="22"/>
              </w:rPr>
              <w:t>Компании</w:t>
            </w:r>
            <w:r w:rsidRPr="00D56947">
              <w:rPr>
                <w:sz w:val="22"/>
                <w:szCs w:val="22"/>
              </w:rPr>
              <w:t xml:space="preserve">, как указано в прилагаемом </w:t>
            </w:r>
            <w:r w:rsidR="00D16069">
              <w:rPr>
                <w:sz w:val="22"/>
                <w:szCs w:val="22"/>
              </w:rPr>
              <w:t xml:space="preserve">Приложении </w:t>
            </w:r>
            <w:r w:rsidRPr="00D56947">
              <w:rPr>
                <w:sz w:val="22"/>
                <w:szCs w:val="22"/>
              </w:rPr>
              <w:t>А,</w:t>
            </w:r>
            <w:r w:rsidR="00274336">
              <w:rPr>
                <w:sz w:val="22"/>
                <w:szCs w:val="22"/>
              </w:rPr>
              <w:t xml:space="preserve"> который является его неотъемлемой частью</w:t>
            </w:r>
            <w:r w:rsidR="00160F4C">
              <w:rPr>
                <w:sz w:val="22"/>
                <w:szCs w:val="22"/>
              </w:rPr>
              <w:t xml:space="preserve">. </w:t>
            </w:r>
            <w:r w:rsidR="00D16069" w:rsidRPr="00D16069">
              <w:rPr>
                <w:sz w:val="22"/>
                <w:szCs w:val="22"/>
              </w:rPr>
              <w:t xml:space="preserve">Если иное не указано в Приложении А, денежные средства выплачиваются </w:t>
            </w:r>
            <w:r w:rsidR="00D16069">
              <w:rPr>
                <w:sz w:val="22"/>
                <w:szCs w:val="22"/>
              </w:rPr>
              <w:t>Компании</w:t>
            </w:r>
            <w:r w:rsidR="00D16069" w:rsidRPr="00D16069">
              <w:rPr>
                <w:sz w:val="22"/>
                <w:szCs w:val="22"/>
              </w:rPr>
              <w:t xml:space="preserve"> при заключении настоящего </w:t>
            </w:r>
            <w:r w:rsidR="009738B7">
              <w:rPr>
                <w:sz w:val="22"/>
                <w:szCs w:val="22"/>
              </w:rPr>
              <w:t>соглашения</w:t>
            </w:r>
            <w:r w:rsidR="00D16069" w:rsidRPr="00D16069">
              <w:rPr>
                <w:sz w:val="22"/>
                <w:szCs w:val="22"/>
              </w:rPr>
              <w:t>.</w:t>
            </w:r>
          </w:p>
          <w:p w:rsidR="0091456A" w:rsidRPr="00D56947" w:rsidRDefault="009738B7" w:rsidP="00ED42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Несмотря на некоторые</w:t>
            </w:r>
            <w:r w:rsidRPr="009738B7">
              <w:rPr>
                <w:sz w:val="22"/>
                <w:szCs w:val="22"/>
              </w:rPr>
              <w:t xml:space="preserve"> противоречия, содержащиеся в настоящем документе, Счет </w:t>
            </w:r>
            <w:r>
              <w:rPr>
                <w:sz w:val="22"/>
                <w:szCs w:val="22"/>
              </w:rPr>
              <w:t>капитала</w:t>
            </w:r>
            <w:r w:rsidRPr="009738B7">
              <w:rPr>
                <w:sz w:val="22"/>
                <w:szCs w:val="22"/>
              </w:rPr>
              <w:t xml:space="preserve"> участника ведется для каждого участника </w:t>
            </w:r>
            <w:r w:rsidR="00ED4233">
              <w:rPr>
                <w:sz w:val="22"/>
                <w:szCs w:val="22"/>
              </w:rPr>
              <w:t>согласно Разделу</w:t>
            </w:r>
            <w:r w:rsidRPr="009738B7">
              <w:rPr>
                <w:sz w:val="22"/>
                <w:szCs w:val="22"/>
              </w:rPr>
              <w:t xml:space="preserve"> 704(b) Кодекса и всеми Положениями о казначействе, действующими </w:t>
            </w:r>
            <w:r w:rsidR="00ED4233" w:rsidRPr="009738B7">
              <w:rPr>
                <w:sz w:val="22"/>
                <w:szCs w:val="22"/>
              </w:rPr>
              <w:t>в соответствии</w:t>
            </w:r>
            <w:r w:rsidR="00ED4233">
              <w:rPr>
                <w:sz w:val="22"/>
                <w:szCs w:val="22"/>
              </w:rPr>
              <w:t xml:space="preserve"> с ним</w:t>
            </w:r>
            <w:r w:rsidRPr="009738B7">
              <w:rPr>
                <w:sz w:val="22"/>
                <w:szCs w:val="22"/>
              </w:rPr>
              <w:t>.</w:t>
            </w:r>
          </w:p>
        </w:tc>
      </w:tr>
      <w:tr w:rsidR="0091456A" w:rsidRPr="0016625A" w:rsidTr="00B12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763" w:type="dxa"/>
            <w:shd w:val="clear" w:color="auto" w:fill="auto"/>
          </w:tcPr>
          <w:p w:rsidR="0091456A" w:rsidRDefault="002A2EAA" w:rsidP="00421BD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D69D7">
              <w:rPr>
                <w:sz w:val="22"/>
                <w:szCs w:val="22"/>
              </w:rPr>
              <w:t>АРБИТРАЖНЫЙ СУД ГОРОДА МОСКВЫ</w:t>
            </w:r>
          </w:p>
          <w:p w:rsidR="00864522" w:rsidRPr="00FD69D7" w:rsidRDefault="00864522" w:rsidP="00421BD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619B9" w:rsidRDefault="00E619B9" w:rsidP="00E619B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D69D7">
              <w:rPr>
                <w:b/>
                <w:sz w:val="22"/>
                <w:szCs w:val="22"/>
              </w:rPr>
              <w:lastRenderedPageBreak/>
              <w:t>ОПРЕДЕЛЕНИЕ</w:t>
            </w:r>
          </w:p>
          <w:p w:rsidR="00864522" w:rsidRPr="00FD69D7" w:rsidRDefault="00864522" w:rsidP="00E619B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2A2EAA" w:rsidRPr="00FD69D7" w:rsidRDefault="002A2EAA" w:rsidP="00421BDC">
            <w:pPr>
              <w:shd w:val="clear" w:color="auto" w:fill="FFFFFF"/>
              <w:jc w:val="both"/>
            </w:pPr>
            <w:r w:rsidRPr="00FD69D7">
              <w:rPr>
                <w:sz w:val="22"/>
                <w:szCs w:val="22"/>
              </w:rPr>
              <w:t>г. Москва</w:t>
            </w:r>
            <w:r w:rsidRPr="00FD69D7">
              <w:tab/>
            </w:r>
            <w:r w:rsidRPr="00FD69D7">
              <w:tab/>
              <w:t>Дело № 12345</w:t>
            </w:r>
          </w:p>
          <w:p w:rsidR="002A2EAA" w:rsidRDefault="00F0165F" w:rsidP="00421BDC">
            <w:pPr>
              <w:shd w:val="clear" w:color="auto" w:fill="FFFFFF"/>
              <w:jc w:val="both"/>
            </w:pPr>
            <w:r w:rsidRPr="00FD69D7">
              <w:t>26 февраля 2017 г.</w:t>
            </w:r>
          </w:p>
          <w:p w:rsidR="00864522" w:rsidRPr="00FD69D7" w:rsidRDefault="00864522" w:rsidP="00421BDC">
            <w:pPr>
              <w:shd w:val="clear" w:color="auto" w:fill="FFFFFF"/>
              <w:jc w:val="both"/>
            </w:pPr>
          </w:p>
          <w:p w:rsidR="00F0165F" w:rsidRPr="00FD69D7" w:rsidRDefault="00F0165F" w:rsidP="00421BDC">
            <w:pPr>
              <w:shd w:val="clear" w:color="auto" w:fill="FFFFFF"/>
              <w:jc w:val="both"/>
            </w:pPr>
            <w:r w:rsidRPr="00FD69D7">
              <w:t>Арбитражный суд г. Москвы в составе судьи Честного Я.Я.</w:t>
            </w:r>
          </w:p>
          <w:p w:rsidR="00F0165F" w:rsidRPr="00FD69D7" w:rsidRDefault="00F0165F" w:rsidP="00421BDC">
            <w:pPr>
              <w:shd w:val="clear" w:color="auto" w:fill="FFFFFF"/>
              <w:jc w:val="both"/>
            </w:pPr>
            <w:r w:rsidRPr="00FD69D7">
              <w:t>при ведении протокола судебного заседания секретарем судебного заседания Писаренко Н.В.,</w:t>
            </w:r>
          </w:p>
          <w:p w:rsidR="00F0165F" w:rsidRPr="00FD69D7" w:rsidRDefault="00F0165F" w:rsidP="00F0165F">
            <w:pPr>
              <w:shd w:val="clear" w:color="auto" w:fill="FFFFFF"/>
              <w:jc w:val="both"/>
            </w:pPr>
            <w:r w:rsidRPr="00FD69D7">
              <w:t>рассмотрев в открытом судебном заседании заявление конкурсного управляющего ООО "Банкрот"</w:t>
            </w:r>
          </w:p>
          <w:p w:rsidR="00E619B9" w:rsidRPr="00FD69D7" w:rsidRDefault="00E619B9" w:rsidP="00F0165F">
            <w:pPr>
              <w:shd w:val="clear" w:color="auto" w:fill="FFFFFF"/>
              <w:jc w:val="both"/>
            </w:pPr>
            <w:r w:rsidRPr="00FD69D7">
              <w:t>УСТАНОВИЛ:</w:t>
            </w:r>
          </w:p>
          <w:p w:rsidR="00E619B9" w:rsidRPr="00FD69D7" w:rsidRDefault="00E619B9" w:rsidP="00F0165F">
            <w:pPr>
              <w:shd w:val="clear" w:color="auto" w:fill="FFFFFF"/>
              <w:jc w:val="both"/>
            </w:pPr>
            <w:r w:rsidRPr="00FD69D7">
              <w:t>Временный управляющий ходатайствовал об отложении судебного заседания с целью проведения собрания кредиторов.</w:t>
            </w:r>
          </w:p>
          <w:p w:rsidR="00E619B9" w:rsidRPr="00FD69D7" w:rsidRDefault="00E619B9" w:rsidP="00F0165F">
            <w:pPr>
              <w:shd w:val="clear" w:color="auto" w:fill="FFFFFF"/>
              <w:jc w:val="both"/>
            </w:pPr>
            <w:r w:rsidRPr="00FD69D7">
              <w:t>……..</w:t>
            </w:r>
          </w:p>
          <w:p w:rsidR="00E619B9" w:rsidRPr="00FD69D7" w:rsidRDefault="00E619B9" w:rsidP="00F0165F">
            <w:pPr>
              <w:shd w:val="clear" w:color="auto" w:fill="FFFFFF"/>
              <w:jc w:val="both"/>
            </w:pPr>
            <w:r w:rsidRPr="00FD69D7">
              <w:t>ОПРЕДЕЛИЛ:</w:t>
            </w:r>
          </w:p>
          <w:p w:rsidR="00E619B9" w:rsidRPr="00FD69D7" w:rsidRDefault="00E619B9" w:rsidP="00E619B9">
            <w:pPr>
              <w:shd w:val="clear" w:color="auto" w:fill="FFFFFF"/>
              <w:jc w:val="both"/>
            </w:pPr>
            <w:r w:rsidRPr="00FD69D7">
              <w:t>В удовлетворении ходатайства временного управляющего об отложении судебного заседания отказать.</w:t>
            </w:r>
          </w:p>
          <w:p w:rsidR="00E619B9" w:rsidRPr="00FD69D7" w:rsidRDefault="00E619B9" w:rsidP="00E619B9">
            <w:pPr>
              <w:shd w:val="clear" w:color="auto" w:fill="FFFFFF"/>
              <w:jc w:val="both"/>
            </w:pPr>
            <w:r w:rsidRPr="00FD69D7">
              <w:t>Определение подлежит немедленному исполнению и может быть обжаловано в порядке, установленном пунктом 3 статьи 61 Федерального закона "О несостоятельности (банкротстве)"</w:t>
            </w:r>
            <w:r w:rsidR="001A1446" w:rsidRPr="00FD69D7">
              <w:t>.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auto"/>
          </w:tcPr>
          <w:p w:rsidR="004713FC" w:rsidRPr="004713FC" w:rsidRDefault="004713FC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 w:rsidRPr="004713FC">
              <w:rPr>
                <w:bCs/>
                <w:sz w:val="22"/>
                <w:szCs w:val="22"/>
                <w:lang w:val="en-US"/>
              </w:rPr>
              <w:lastRenderedPageBreak/>
              <w:t>MOSCOW CITY ARBITRATION COURT</w:t>
            </w:r>
          </w:p>
          <w:p w:rsidR="004713FC" w:rsidRPr="004713FC" w:rsidRDefault="004713FC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</w:p>
          <w:p w:rsidR="004713FC" w:rsidRPr="00336735" w:rsidRDefault="000D307D" w:rsidP="00336735">
            <w:pPr>
              <w:spacing w:after="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DETERMINATION</w:t>
            </w:r>
          </w:p>
          <w:p w:rsidR="004713FC" w:rsidRPr="004713FC" w:rsidRDefault="004713FC" w:rsidP="00A550E5">
            <w:pPr>
              <w:spacing w:after="60"/>
              <w:ind w:right="170"/>
              <w:rPr>
                <w:bCs/>
                <w:sz w:val="22"/>
                <w:szCs w:val="22"/>
                <w:lang w:val="en-US"/>
              </w:rPr>
            </w:pPr>
            <w:r w:rsidRPr="004713FC">
              <w:rPr>
                <w:bCs/>
                <w:sz w:val="22"/>
                <w:szCs w:val="22"/>
                <w:lang w:val="en-US"/>
              </w:rPr>
              <w:t xml:space="preserve">Moscow </w:t>
            </w:r>
            <w:r w:rsidR="00A550E5" w:rsidRPr="00FB0C39">
              <w:rPr>
                <w:bCs/>
                <w:sz w:val="22"/>
                <w:szCs w:val="22"/>
                <w:lang w:val="en-US"/>
              </w:rPr>
              <w:t xml:space="preserve">                </w:t>
            </w:r>
            <w:r w:rsidRPr="004713FC">
              <w:rPr>
                <w:bCs/>
                <w:sz w:val="22"/>
                <w:szCs w:val="22"/>
                <w:lang w:val="en-US"/>
              </w:rPr>
              <w:t>Case No. 12345</w:t>
            </w:r>
          </w:p>
          <w:p w:rsidR="004713FC" w:rsidRPr="004713FC" w:rsidRDefault="004713FC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 w:rsidRPr="004713FC">
              <w:rPr>
                <w:bCs/>
                <w:sz w:val="22"/>
                <w:szCs w:val="22"/>
                <w:lang w:val="en-US"/>
              </w:rPr>
              <w:t xml:space="preserve">February </w:t>
            </w:r>
            <w:r w:rsidR="00FB0C39" w:rsidRPr="004713FC">
              <w:rPr>
                <w:bCs/>
                <w:sz w:val="22"/>
                <w:szCs w:val="22"/>
                <w:lang w:val="en-US"/>
              </w:rPr>
              <w:t>26</w:t>
            </w:r>
            <w:r w:rsidR="00FB0C39">
              <w:rPr>
                <w:bCs/>
                <w:sz w:val="22"/>
                <w:szCs w:val="22"/>
                <w:lang w:val="en-US"/>
              </w:rPr>
              <w:t>,</w:t>
            </w:r>
            <w:r w:rsidR="00FB0C39" w:rsidRPr="004713F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713FC">
              <w:rPr>
                <w:bCs/>
                <w:sz w:val="22"/>
                <w:szCs w:val="22"/>
                <w:lang w:val="en-US"/>
              </w:rPr>
              <w:t>2017</w:t>
            </w:r>
          </w:p>
          <w:p w:rsidR="004713FC" w:rsidRPr="004713FC" w:rsidRDefault="004713FC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</w:p>
          <w:p w:rsidR="004713FC" w:rsidRPr="004713FC" w:rsidRDefault="004713FC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 w:rsidRPr="004713FC">
              <w:rPr>
                <w:bCs/>
                <w:sz w:val="22"/>
                <w:szCs w:val="22"/>
                <w:lang w:val="en-US"/>
              </w:rPr>
              <w:t xml:space="preserve">Moscow Court of Arbitration composed of Judge </w:t>
            </w:r>
            <w:proofErr w:type="spellStart"/>
            <w:r w:rsidR="00336735">
              <w:rPr>
                <w:bCs/>
                <w:sz w:val="22"/>
                <w:szCs w:val="22"/>
                <w:lang w:val="en-US"/>
              </w:rPr>
              <w:t>Ya.Ya</w:t>
            </w:r>
            <w:proofErr w:type="spellEnd"/>
            <w:r w:rsidR="00336735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336735">
              <w:rPr>
                <w:bCs/>
                <w:sz w:val="22"/>
                <w:szCs w:val="22"/>
                <w:lang w:val="en-US"/>
              </w:rPr>
              <w:t>Chestny</w:t>
            </w:r>
            <w:proofErr w:type="spellEnd"/>
          </w:p>
          <w:p w:rsidR="004713FC" w:rsidRPr="004713FC" w:rsidRDefault="004713FC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 w:rsidRPr="004713FC">
              <w:rPr>
                <w:bCs/>
                <w:sz w:val="22"/>
                <w:szCs w:val="22"/>
                <w:lang w:val="en-US"/>
              </w:rPr>
              <w:t xml:space="preserve">under the </w:t>
            </w:r>
            <w:r w:rsidR="00336735">
              <w:rPr>
                <w:bCs/>
                <w:sz w:val="22"/>
                <w:szCs w:val="22"/>
                <w:lang w:val="en-US"/>
              </w:rPr>
              <w:t xml:space="preserve">trial transcript record </w:t>
            </w:r>
            <w:r w:rsidRPr="004713FC">
              <w:rPr>
                <w:bCs/>
                <w:sz w:val="22"/>
                <w:szCs w:val="22"/>
                <w:lang w:val="en-US"/>
              </w:rPr>
              <w:t xml:space="preserve">by the secretary of the court session </w:t>
            </w:r>
            <w:r w:rsidR="00336735" w:rsidRPr="004713FC">
              <w:rPr>
                <w:bCs/>
                <w:sz w:val="22"/>
                <w:szCs w:val="22"/>
                <w:lang w:val="en-US"/>
              </w:rPr>
              <w:t>N.V</w:t>
            </w:r>
            <w:r w:rsidR="00336735">
              <w:rPr>
                <w:bCs/>
                <w:sz w:val="22"/>
                <w:szCs w:val="22"/>
                <w:lang w:val="en-US"/>
              </w:rPr>
              <w:t>.</w:t>
            </w:r>
            <w:r w:rsidR="00336735" w:rsidRPr="004713F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3FC">
              <w:rPr>
                <w:bCs/>
                <w:sz w:val="22"/>
                <w:szCs w:val="22"/>
                <w:lang w:val="en-US"/>
              </w:rPr>
              <w:t>Pisarenko</w:t>
            </w:r>
            <w:proofErr w:type="spellEnd"/>
            <w:r w:rsidRPr="004713FC">
              <w:rPr>
                <w:bCs/>
                <w:sz w:val="22"/>
                <w:szCs w:val="22"/>
                <w:lang w:val="en-US"/>
              </w:rPr>
              <w:t>,</w:t>
            </w:r>
          </w:p>
          <w:p w:rsidR="004713FC" w:rsidRPr="004713FC" w:rsidRDefault="004713FC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 w:rsidRPr="004713FC">
              <w:rPr>
                <w:bCs/>
                <w:sz w:val="22"/>
                <w:szCs w:val="22"/>
                <w:lang w:val="en-US"/>
              </w:rPr>
              <w:t xml:space="preserve">having considered in a public court session the application of the </w:t>
            </w:r>
            <w:r w:rsidR="00C219F1">
              <w:rPr>
                <w:bCs/>
                <w:sz w:val="22"/>
                <w:szCs w:val="22"/>
                <w:lang w:val="en-US"/>
              </w:rPr>
              <w:t>T</w:t>
            </w:r>
            <w:r w:rsidRPr="004713FC">
              <w:rPr>
                <w:bCs/>
                <w:sz w:val="22"/>
                <w:szCs w:val="22"/>
                <w:lang w:val="en-US"/>
              </w:rPr>
              <w:t xml:space="preserve">ender </w:t>
            </w:r>
            <w:r w:rsidR="00C219F1">
              <w:rPr>
                <w:bCs/>
                <w:sz w:val="22"/>
                <w:szCs w:val="22"/>
                <w:lang w:val="en-US"/>
              </w:rPr>
              <w:t>M</w:t>
            </w:r>
            <w:r w:rsidRPr="004713FC">
              <w:rPr>
                <w:bCs/>
                <w:sz w:val="22"/>
                <w:szCs w:val="22"/>
                <w:lang w:val="en-US"/>
              </w:rPr>
              <w:t>anager of Bankrupt</w:t>
            </w:r>
            <w:r w:rsidR="00C219F1" w:rsidRPr="004713FC">
              <w:rPr>
                <w:bCs/>
                <w:sz w:val="22"/>
                <w:szCs w:val="22"/>
                <w:lang w:val="en-US"/>
              </w:rPr>
              <w:t xml:space="preserve"> LLC</w:t>
            </w:r>
          </w:p>
          <w:p w:rsidR="004713FC" w:rsidRPr="004713FC" w:rsidRDefault="00443085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HAS STATED:</w:t>
            </w:r>
          </w:p>
          <w:p w:rsidR="004713FC" w:rsidRPr="004713FC" w:rsidRDefault="00443085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I</w:t>
            </w:r>
            <w:r w:rsidR="004713FC" w:rsidRPr="004713FC">
              <w:rPr>
                <w:bCs/>
                <w:sz w:val="22"/>
                <w:szCs w:val="22"/>
                <w:lang w:val="en-US"/>
              </w:rPr>
              <w:t xml:space="preserve">nterim </w:t>
            </w:r>
            <w:r>
              <w:rPr>
                <w:bCs/>
                <w:sz w:val="22"/>
                <w:szCs w:val="22"/>
                <w:lang w:val="en-US"/>
              </w:rPr>
              <w:t>M</w:t>
            </w:r>
            <w:r w:rsidR="004713FC" w:rsidRPr="004713FC">
              <w:rPr>
                <w:bCs/>
                <w:sz w:val="22"/>
                <w:szCs w:val="22"/>
                <w:lang w:val="en-US"/>
              </w:rPr>
              <w:t>anager requested a postponement of the court hearing in order to hold a meeting of creditors.</w:t>
            </w:r>
          </w:p>
          <w:p w:rsidR="004713FC" w:rsidRPr="004713FC" w:rsidRDefault="004713FC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 w:rsidRPr="004713FC">
              <w:rPr>
                <w:bCs/>
                <w:sz w:val="22"/>
                <w:szCs w:val="22"/>
                <w:lang w:val="en-US"/>
              </w:rPr>
              <w:t>……..</w:t>
            </w:r>
          </w:p>
          <w:p w:rsidR="004713FC" w:rsidRPr="004713FC" w:rsidRDefault="00443085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HAS DETERMINED</w:t>
            </w:r>
            <w:r w:rsidR="004713FC" w:rsidRPr="004713FC">
              <w:rPr>
                <w:bCs/>
                <w:sz w:val="22"/>
                <w:szCs w:val="22"/>
                <w:lang w:val="en-US"/>
              </w:rPr>
              <w:t>:</w:t>
            </w:r>
          </w:p>
          <w:p w:rsidR="004713FC" w:rsidRPr="004713FC" w:rsidRDefault="004713FC" w:rsidP="004713FC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 w:rsidRPr="004713FC">
              <w:rPr>
                <w:bCs/>
                <w:sz w:val="22"/>
                <w:szCs w:val="22"/>
                <w:lang w:val="en-US"/>
              </w:rPr>
              <w:t xml:space="preserve">The </w:t>
            </w:r>
            <w:r w:rsidR="00B949AC">
              <w:rPr>
                <w:bCs/>
                <w:sz w:val="22"/>
                <w:szCs w:val="22"/>
                <w:lang w:val="en-US"/>
              </w:rPr>
              <w:t>Interim M</w:t>
            </w:r>
            <w:r w:rsidRPr="004713FC">
              <w:rPr>
                <w:bCs/>
                <w:sz w:val="22"/>
                <w:szCs w:val="22"/>
                <w:lang w:val="en-US"/>
              </w:rPr>
              <w:t xml:space="preserve">anager's </w:t>
            </w:r>
            <w:r w:rsidR="00B949AC">
              <w:rPr>
                <w:bCs/>
                <w:sz w:val="22"/>
                <w:szCs w:val="22"/>
                <w:lang w:val="en-US"/>
              </w:rPr>
              <w:t>request to postpone</w:t>
            </w:r>
            <w:r w:rsidRPr="004713FC">
              <w:rPr>
                <w:bCs/>
                <w:sz w:val="22"/>
                <w:szCs w:val="22"/>
                <w:lang w:val="en-US"/>
              </w:rPr>
              <w:t xml:space="preserve"> the court hearin</w:t>
            </w:r>
            <w:r w:rsidR="00B949AC">
              <w:rPr>
                <w:bCs/>
                <w:sz w:val="22"/>
                <w:szCs w:val="22"/>
                <w:lang w:val="en-US"/>
              </w:rPr>
              <w:t>g has been refused</w:t>
            </w:r>
            <w:r w:rsidRPr="004713FC">
              <w:rPr>
                <w:bCs/>
                <w:sz w:val="22"/>
                <w:szCs w:val="22"/>
                <w:lang w:val="en-US"/>
              </w:rPr>
              <w:t>.</w:t>
            </w:r>
          </w:p>
          <w:p w:rsidR="0091456A" w:rsidRPr="004713FC" w:rsidRDefault="004713FC" w:rsidP="001B2636">
            <w:pPr>
              <w:spacing w:after="60"/>
              <w:rPr>
                <w:bCs/>
                <w:sz w:val="22"/>
                <w:szCs w:val="22"/>
                <w:lang w:val="en-US"/>
              </w:rPr>
            </w:pPr>
            <w:r w:rsidRPr="004713FC">
              <w:rPr>
                <w:bCs/>
                <w:sz w:val="22"/>
                <w:szCs w:val="22"/>
                <w:lang w:val="en-US"/>
              </w:rPr>
              <w:t xml:space="preserve">The </w:t>
            </w:r>
            <w:r w:rsidR="001B2636">
              <w:rPr>
                <w:bCs/>
                <w:sz w:val="22"/>
                <w:szCs w:val="22"/>
                <w:lang w:val="en-US"/>
              </w:rPr>
              <w:t>Determination</w:t>
            </w:r>
            <w:r w:rsidRPr="004713FC">
              <w:rPr>
                <w:bCs/>
                <w:sz w:val="22"/>
                <w:szCs w:val="22"/>
                <w:lang w:val="en-US"/>
              </w:rPr>
              <w:t xml:space="preserve"> is subject to immediate execution and may be appealed in the manner prescribed by Article 61, </w:t>
            </w:r>
            <w:r w:rsidR="001B2636">
              <w:rPr>
                <w:bCs/>
                <w:sz w:val="22"/>
                <w:szCs w:val="22"/>
                <w:lang w:val="en-US"/>
              </w:rPr>
              <w:t>P</w:t>
            </w:r>
            <w:r w:rsidRPr="004713FC">
              <w:rPr>
                <w:bCs/>
                <w:sz w:val="22"/>
                <w:szCs w:val="22"/>
                <w:lang w:val="en-US"/>
              </w:rPr>
              <w:t>aragraph 3 of the Federal Insolvency (Bankruptcy) Act.</w:t>
            </w:r>
          </w:p>
        </w:tc>
      </w:tr>
      <w:tr w:rsidR="00D65B22" w:rsidRPr="00252631" w:rsidTr="00B12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763" w:type="dxa"/>
            <w:tcBorders>
              <w:right w:val="single" w:sz="4" w:space="0" w:color="auto"/>
            </w:tcBorders>
            <w:shd w:val="clear" w:color="auto" w:fill="auto"/>
          </w:tcPr>
          <w:p w:rsidR="00EE5666" w:rsidRPr="007359AC" w:rsidRDefault="00EE5666" w:rsidP="001A1446">
            <w:pPr>
              <w:rPr>
                <w:lang w:val="en-US"/>
              </w:rPr>
            </w:pPr>
            <w:r w:rsidRPr="007359AC">
              <w:rPr>
                <w:lang w:val="en-US"/>
              </w:rPr>
              <w:lastRenderedPageBreak/>
              <w:t>European Court of Human Rights</w:t>
            </w:r>
          </w:p>
          <w:p w:rsidR="00864522" w:rsidRPr="007359AC" w:rsidRDefault="00864522" w:rsidP="001A1446">
            <w:pPr>
              <w:rPr>
                <w:lang w:val="en-US"/>
              </w:rPr>
            </w:pPr>
          </w:p>
          <w:p w:rsidR="001A1446" w:rsidRPr="007359AC" w:rsidRDefault="001A1446" w:rsidP="001A1446">
            <w:pPr>
              <w:rPr>
                <w:lang w:val="en-US"/>
              </w:rPr>
            </w:pPr>
            <w:r w:rsidRPr="007359AC">
              <w:rPr>
                <w:lang w:val="en-US"/>
              </w:rPr>
              <w:t>THIRD SECTION</w:t>
            </w:r>
          </w:p>
          <w:p w:rsidR="00864522" w:rsidRPr="007359AC" w:rsidRDefault="00864522" w:rsidP="001A1446">
            <w:pPr>
              <w:rPr>
                <w:lang w:val="en-US"/>
              </w:rPr>
            </w:pPr>
          </w:p>
          <w:p w:rsidR="001A1446" w:rsidRPr="007359AC" w:rsidRDefault="001A1446" w:rsidP="001A1446">
            <w:pPr>
              <w:rPr>
                <w:lang w:val="en-US"/>
              </w:rPr>
            </w:pPr>
            <w:r w:rsidRPr="007359AC">
              <w:rPr>
                <w:lang w:val="en-US"/>
              </w:rPr>
              <w:t xml:space="preserve">Application no </w:t>
            </w:r>
            <w:r w:rsidR="00EE5666" w:rsidRPr="007359AC">
              <w:rPr>
                <w:lang w:val="en-US"/>
              </w:rPr>
              <w:t>12345</w:t>
            </w:r>
            <w:r w:rsidRPr="007359AC">
              <w:rPr>
                <w:lang w:val="en-US"/>
              </w:rPr>
              <w:t>/10</w:t>
            </w:r>
          </w:p>
          <w:p w:rsidR="00864522" w:rsidRPr="007359AC" w:rsidRDefault="00864522" w:rsidP="001A1446">
            <w:pPr>
              <w:rPr>
                <w:lang w:val="en-US"/>
              </w:rPr>
            </w:pPr>
          </w:p>
          <w:p w:rsidR="001A1446" w:rsidRPr="007359AC" w:rsidRDefault="00EE5666" w:rsidP="00EE5666">
            <w:pPr>
              <w:rPr>
                <w:lang w:val="en-US"/>
              </w:rPr>
            </w:pPr>
            <w:r w:rsidRPr="007359AC">
              <w:rPr>
                <w:lang w:val="en-US"/>
              </w:rPr>
              <w:t>CASE OF BUTKEVICH v. RUSSIA</w:t>
            </w:r>
            <w:r w:rsidR="001A1446" w:rsidRPr="007359AC">
              <w:rPr>
                <w:lang w:val="en-US"/>
              </w:rPr>
              <w:t xml:space="preserve"> </w:t>
            </w:r>
          </w:p>
          <w:p w:rsidR="00864522" w:rsidRPr="007359AC" w:rsidRDefault="00864522" w:rsidP="00EE5666">
            <w:pPr>
              <w:rPr>
                <w:lang w:val="en-US"/>
              </w:rPr>
            </w:pPr>
          </w:p>
          <w:p w:rsidR="00EE5666" w:rsidRPr="007359AC" w:rsidRDefault="00EE5666" w:rsidP="00EE5666">
            <w:pPr>
              <w:rPr>
                <w:lang w:val="en-US"/>
              </w:rPr>
            </w:pPr>
            <w:r w:rsidRPr="007359AC">
              <w:rPr>
                <w:lang w:val="en-US"/>
              </w:rPr>
              <w:t xml:space="preserve">In the case of </w:t>
            </w:r>
            <w:proofErr w:type="spellStart"/>
            <w:r w:rsidR="000A64EF">
              <w:rPr>
                <w:lang w:val="en-US"/>
              </w:rPr>
              <w:t>Willson</w:t>
            </w:r>
            <w:proofErr w:type="spellEnd"/>
            <w:r w:rsidRPr="007359AC">
              <w:rPr>
                <w:lang w:val="en-US"/>
              </w:rPr>
              <w:t xml:space="preserve"> v. </w:t>
            </w:r>
            <w:r w:rsidR="000A64EF">
              <w:rPr>
                <w:lang w:val="en-US"/>
              </w:rPr>
              <w:t>Cyprus</w:t>
            </w:r>
            <w:r w:rsidRPr="007359AC">
              <w:rPr>
                <w:lang w:val="en-US"/>
              </w:rPr>
              <w:t>,</w:t>
            </w:r>
          </w:p>
          <w:p w:rsidR="00EE5666" w:rsidRPr="007359AC" w:rsidRDefault="00EE5666" w:rsidP="00EE5666">
            <w:pPr>
              <w:rPr>
                <w:lang w:val="en-US"/>
              </w:rPr>
            </w:pPr>
          </w:p>
          <w:p w:rsidR="00EE5666" w:rsidRPr="007359AC" w:rsidRDefault="00EE5666" w:rsidP="00EE5666">
            <w:pPr>
              <w:rPr>
                <w:lang w:val="en-US"/>
              </w:rPr>
            </w:pPr>
            <w:r w:rsidRPr="007359AC">
              <w:rPr>
                <w:lang w:val="en-US"/>
              </w:rPr>
              <w:t>The European Court of Human Rights (Third Section), sitting as a Chamber composed of:</w:t>
            </w:r>
          </w:p>
          <w:p w:rsidR="00EE5666" w:rsidRPr="007359AC" w:rsidRDefault="00EE5666" w:rsidP="00EE5666">
            <w:pPr>
              <w:rPr>
                <w:lang w:val="en-US"/>
              </w:rPr>
            </w:pPr>
          </w:p>
          <w:p w:rsidR="00EE5666" w:rsidRPr="007359AC" w:rsidRDefault="00EE5666" w:rsidP="00EE5666">
            <w:pPr>
              <w:rPr>
                <w:lang w:val="en-US"/>
              </w:rPr>
            </w:pPr>
            <w:r w:rsidRPr="007359AC">
              <w:rPr>
                <w:lang w:val="en-US"/>
              </w:rPr>
              <w:t xml:space="preserve">Helena </w:t>
            </w:r>
            <w:proofErr w:type="spellStart"/>
            <w:r w:rsidRPr="007359AC">
              <w:rPr>
                <w:lang w:val="en-US"/>
              </w:rPr>
              <w:t>Jäderblom</w:t>
            </w:r>
            <w:proofErr w:type="spellEnd"/>
            <w:r w:rsidRPr="007359AC">
              <w:rPr>
                <w:lang w:val="en-US"/>
              </w:rPr>
              <w:t>, President,</w:t>
            </w:r>
          </w:p>
          <w:p w:rsidR="00EE5666" w:rsidRPr="007359AC" w:rsidRDefault="00EE5666" w:rsidP="00EE5666">
            <w:pPr>
              <w:rPr>
                <w:lang w:val="en-US"/>
              </w:rPr>
            </w:pPr>
            <w:r w:rsidRPr="007359AC">
              <w:rPr>
                <w:lang w:val="en-US"/>
              </w:rPr>
              <w:t>…</w:t>
            </w:r>
          </w:p>
          <w:p w:rsidR="00EE5666" w:rsidRPr="007359AC" w:rsidRDefault="00EE5666" w:rsidP="00EE5666">
            <w:pPr>
              <w:rPr>
                <w:rStyle w:val="s6b621b36"/>
                <w:i/>
                <w:iCs/>
                <w:color w:val="000000"/>
                <w:shd w:val="clear" w:color="auto" w:fill="FFFFFF"/>
                <w:lang w:val="en-US"/>
              </w:rPr>
            </w:pPr>
            <w:r w:rsidRPr="007359AC">
              <w:rPr>
                <w:rStyle w:val="sb8d990e2"/>
                <w:shd w:val="clear" w:color="auto" w:fill="FFFFFF"/>
                <w:lang w:val="en-US"/>
              </w:rPr>
              <w:t>and Stephen Phillips, </w:t>
            </w:r>
            <w:r w:rsidRPr="007359AC">
              <w:rPr>
                <w:rStyle w:val="s6b621b36"/>
                <w:i/>
                <w:iCs/>
                <w:color w:val="000000"/>
                <w:shd w:val="clear" w:color="auto" w:fill="FFFFFF"/>
                <w:lang w:val="en-US"/>
              </w:rPr>
              <w:t>Section Registrar,</w:t>
            </w:r>
          </w:p>
          <w:p w:rsidR="00F537DD" w:rsidRPr="007359AC" w:rsidRDefault="00F537DD" w:rsidP="00EE5666">
            <w:pPr>
              <w:rPr>
                <w:rStyle w:val="s6b621b36"/>
                <w:i/>
                <w:iCs/>
                <w:color w:val="000000"/>
                <w:shd w:val="clear" w:color="auto" w:fill="FFFFFF"/>
                <w:lang w:val="en-US"/>
              </w:rPr>
            </w:pPr>
          </w:p>
          <w:p w:rsidR="00EE5666" w:rsidRPr="007359AC" w:rsidRDefault="00EE5666" w:rsidP="00EE5666">
            <w:pPr>
              <w:pStyle w:val="s30eec3f8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17"/>
                <w:szCs w:val="17"/>
                <w:lang w:val="en-US"/>
              </w:rPr>
            </w:pPr>
            <w:r w:rsidRPr="007359AC">
              <w:rPr>
                <w:rStyle w:val="sb8d990e2"/>
                <w:color w:val="000000"/>
                <w:lang w:val="en-US"/>
              </w:rPr>
              <w:t>Having deliberated in private on 2</w:t>
            </w:r>
            <w:r w:rsidR="000A64EF">
              <w:rPr>
                <w:rStyle w:val="sb8d990e2"/>
                <w:color w:val="000000"/>
                <w:lang w:val="en-US"/>
              </w:rPr>
              <w:t>0</w:t>
            </w:r>
            <w:r w:rsidRPr="007359AC">
              <w:rPr>
                <w:rStyle w:val="sb8d990e2"/>
                <w:color w:val="000000"/>
                <w:lang w:val="en-US"/>
              </w:rPr>
              <w:t xml:space="preserve"> </w:t>
            </w:r>
            <w:r w:rsidR="000A64EF">
              <w:rPr>
                <w:rStyle w:val="sb8d990e2"/>
                <w:color w:val="000000"/>
                <w:lang w:val="en-US"/>
              </w:rPr>
              <w:t>October</w:t>
            </w:r>
            <w:r w:rsidRPr="007359AC">
              <w:rPr>
                <w:rStyle w:val="sb8d990e2"/>
                <w:color w:val="000000"/>
                <w:lang w:val="en-US"/>
              </w:rPr>
              <w:t xml:space="preserve"> 201</w:t>
            </w:r>
            <w:r w:rsidR="000A64EF">
              <w:rPr>
                <w:rStyle w:val="sb8d990e2"/>
                <w:color w:val="000000"/>
                <w:lang w:val="en-US"/>
              </w:rPr>
              <w:t>7</w:t>
            </w:r>
            <w:r w:rsidRPr="007359AC">
              <w:rPr>
                <w:rStyle w:val="sb8d990e2"/>
                <w:color w:val="000000"/>
                <w:lang w:val="en-US"/>
              </w:rPr>
              <w:t>,</w:t>
            </w:r>
          </w:p>
          <w:p w:rsidR="00EE5666" w:rsidRPr="007359AC" w:rsidRDefault="00EE5666" w:rsidP="00EE5666">
            <w:pPr>
              <w:pStyle w:val="s30eec3f8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sb8d990e2"/>
                <w:color w:val="000000"/>
                <w:lang w:val="en-US"/>
              </w:rPr>
            </w:pPr>
            <w:r w:rsidRPr="007359AC">
              <w:rPr>
                <w:rStyle w:val="sb8d990e2"/>
                <w:color w:val="000000"/>
                <w:lang w:val="en-US"/>
              </w:rPr>
              <w:t>Delivers the following judgment, which was adopted on that date:</w:t>
            </w:r>
          </w:p>
          <w:p w:rsidR="00864522" w:rsidRPr="007359AC" w:rsidRDefault="00864522" w:rsidP="00EE5666">
            <w:pPr>
              <w:pStyle w:val="s30eec3f8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17"/>
                <w:szCs w:val="17"/>
                <w:lang w:val="en-US"/>
              </w:rPr>
            </w:pPr>
          </w:p>
          <w:p w:rsidR="00F537DD" w:rsidRPr="007359AC" w:rsidRDefault="00F537DD" w:rsidP="00F537DD">
            <w:pPr>
              <w:pStyle w:val="s30ccf494"/>
              <w:shd w:val="clear" w:color="auto" w:fill="FFFFFF"/>
              <w:spacing w:before="720" w:beforeAutospacing="0" w:after="240" w:afterAutospacing="0"/>
              <w:jc w:val="both"/>
              <w:rPr>
                <w:color w:val="000000"/>
                <w:sz w:val="17"/>
                <w:szCs w:val="17"/>
                <w:lang w:val="en-US"/>
              </w:rPr>
            </w:pPr>
            <w:r w:rsidRPr="007359AC">
              <w:rPr>
                <w:rStyle w:val="s32a37344"/>
                <w:color w:val="000000"/>
                <w:sz w:val="28"/>
                <w:szCs w:val="28"/>
                <w:lang w:val="en-US"/>
              </w:rPr>
              <w:lastRenderedPageBreak/>
              <w:t>PROCEDURE</w:t>
            </w:r>
          </w:p>
          <w:p w:rsidR="00D65B22" w:rsidRPr="007359AC" w:rsidRDefault="00F537DD" w:rsidP="000A64EF">
            <w:pPr>
              <w:pStyle w:val="s30eec3f8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17"/>
                <w:szCs w:val="17"/>
                <w:lang w:val="en-US"/>
              </w:rPr>
            </w:pPr>
            <w:r w:rsidRPr="007359AC">
              <w:rPr>
                <w:rStyle w:val="sb8d990e2"/>
                <w:color w:val="000000"/>
                <w:lang w:val="en-US"/>
              </w:rPr>
              <w:t>1. The case originated in an application (no.</w:t>
            </w:r>
            <w:r w:rsidRPr="007359AC">
              <w:rPr>
                <w:lang w:val="en-US"/>
              </w:rPr>
              <w:t xml:space="preserve"> 12345/10</w:t>
            </w:r>
            <w:r w:rsidRPr="007359AC">
              <w:rPr>
                <w:rStyle w:val="sb8d990e2"/>
                <w:color w:val="000000"/>
                <w:lang w:val="en-US"/>
              </w:rPr>
              <w:t xml:space="preserve"> ) against the </w:t>
            </w:r>
            <w:r w:rsidR="000A64EF">
              <w:rPr>
                <w:rStyle w:val="sb8d990e2"/>
                <w:color w:val="000000"/>
                <w:lang w:val="en-US"/>
              </w:rPr>
              <w:t>Republic of Cyprus</w:t>
            </w:r>
            <w:r w:rsidRPr="007359AC">
              <w:rPr>
                <w:rStyle w:val="sb8d990e2"/>
                <w:color w:val="000000"/>
                <w:lang w:val="en-US"/>
              </w:rPr>
              <w:t xml:space="preserve"> lodged with the Court under Article 34 of the Convention for the Protection of Human Rights and Fundamental Freedoms (“the Convention”) by a </w:t>
            </w:r>
            <w:r w:rsidR="000A64EF">
              <w:rPr>
                <w:rStyle w:val="sb8d990e2"/>
                <w:color w:val="000000"/>
                <w:lang w:val="en-US"/>
              </w:rPr>
              <w:t>Canadian</w:t>
            </w:r>
            <w:r w:rsidRPr="007359AC">
              <w:rPr>
                <w:rStyle w:val="sb8d990e2"/>
                <w:color w:val="000000"/>
                <w:lang w:val="en-US"/>
              </w:rPr>
              <w:t xml:space="preserve"> national, </w:t>
            </w:r>
            <w:proofErr w:type="spellStart"/>
            <w:r w:rsidRPr="007359AC">
              <w:rPr>
                <w:rStyle w:val="sb8d990e2"/>
                <w:color w:val="000000"/>
                <w:lang w:val="en-US"/>
              </w:rPr>
              <w:t>Mr</w:t>
            </w:r>
            <w:proofErr w:type="spellEnd"/>
            <w:r w:rsidRPr="007359AC">
              <w:rPr>
                <w:rStyle w:val="sb8d990e2"/>
                <w:color w:val="000000"/>
                <w:lang w:val="en-US"/>
              </w:rPr>
              <w:t xml:space="preserve"> </w:t>
            </w:r>
            <w:bookmarkStart w:id="0" w:name="_ftnref1"/>
            <w:bookmarkEnd w:id="0"/>
            <w:r w:rsidR="000A64EF">
              <w:rPr>
                <w:rStyle w:val="sb8d990e2"/>
                <w:color w:val="000000"/>
                <w:lang w:val="en-US"/>
              </w:rPr>
              <w:t xml:space="preserve">John </w:t>
            </w:r>
            <w:proofErr w:type="spellStart"/>
            <w:r w:rsidR="000A64EF">
              <w:rPr>
                <w:rStyle w:val="sb8d990e2"/>
                <w:color w:val="000000"/>
                <w:lang w:val="en-US"/>
              </w:rPr>
              <w:t>Willson</w:t>
            </w:r>
            <w:proofErr w:type="spellEnd"/>
            <w:r w:rsidRPr="007359AC">
              <w:rPr>
                <w:rStyle w:val="sb8d990e2"/>
                <w:color w:val="000000"/>
                <w:lang w:val="en-US"/>
              </w:rPr>
              <w:t> (“the applicant”), on 1</w:t>
            </w:r>
            <w:r w:rsidR="000A64EF">
              <w:rPr>
                <w:rStyle w:val="sb8d990e2"/>
                <w:color w:val="000000"/>
                <w:lang w:val="en-US"/>
              </w:rPr>
              <w:t>5</w:t>
            </w:r>
            <w:r w:rsidRPr="007359AC">
              <w:rPr>
                <w:rStyle w:val="sb8d990e2"/>
                <w:color w:val="000000"/>
                <w:lang w:val="en-US"/>
              </w:rPr>
              <w:t xml:space="preserve"> January 200</w:t>
            </w:r>
            <w:r w:rsidR="000A64EF">
              <w:rPr>
                <w:rStyle w:val="sb8d990e2"/>
                <w:color w:val="000000"/>
                <w:lang w:val="en-US"/>
              </w:rPr>
              <w:t>8</w:t>
            </w:r>
            <w:r w:rsidRPr="007359AC">
              <w:rPr>
                <w:rStyle w:val="sb8d990e2"/>
                <w:color w:val="000000"/>
                <w:lang w:val="en-US"/>
              </w:rPr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  <w:r w:rsidRPr="00252631">
              <w:rPr>
                <w:sz w:val="22"/>
                <w:szCs w:val="22"/>
              </w:rPr>
              <w:lastRenderedPageBreak/>
              <w:t>Европейский суд по правам человека</w:t>
            </w: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  <w:r w:rsidRPr="00252631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ТРЕТ</w:t>
            </w:r>
            <w:r w:rsidRPr="00252631">
              <w:rPr>
                <w:sz w:val="22"/>
                <w:szCs w:val="22"/>
              </w:rPr>
              <w:t>ИЙ</w:t>
            </w:r>
          </w:p>
          <w:p w:rsidR="00252631" w:rsidRPr="00252631" w:rsidRDefault="007463B3" w:rsidP="007463B3">
            <w:pPr>
              <w:tabs>
                <w:tab w:val="left" w:pos="527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  <w:r w:rsidRPr="00252631">
              <w:rPr>
                <w:sz w:val="22"/>
                <w:szCs w:val="22"/>
              </w:rPr>
              <w:t>Приложение № 12345/10</w:t>
            </w: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  <w:r w:rsidRPr="00252631">
              <w:rPr>
                <w:sz w:val="22"/>
                <w:szCs w:val="22"/>
              </w:rPr>
              <w:t xml:space="preserve">дело БУТКЕВИЧА против РОССИИ </w:t>
            </w: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  <w:r w:rsidRPr="00252631">
              <w:rPr>
                <w:sz w:val="22"/>
                <w:szCs w:val="22"/>
              </w:rPr>
              <w:t>В деле Уилсон</w:t>
            </w:r>
            <w:r>
              <w:rPr>
                <w:sz w:val="22"/>
                <w:szCs w:val="22"/>
              </w:rPr>
              <w:t>а</w:t>
            </w:r>
            <w:r w:rsidRPr="00252631">
              <w:rPr>
                <w:sz w:val="22"/>
                <w:szCs w:val="22"/>
              </w:rPr>
              <w:t xml:space="preserve"> против Кипра,</w:t>
            </w: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  <w:r w:rsidRPr="00252631">
              <w:rPr>
                <w:sz w:val="22"/>
                <w:szCs w:val="22"/>
              </w:rPr>
              <w:t>Европейский суд по правам человека (</w:t>
            </w:r>
            <w:r>
              <w:rPr>
                <w:sz w:val="22"/>
                <w:szCs w:val="22"/>
              </w:rPr>
              <w:t>Раздел третий</w:t>
            </w:r>
            <w:r w:rsidR="00BA5229">
              <w:rPr>
                <w:sz w:val="22"/>
                <w:szCs w:val="22"/>
              </w:rPr>
              <w:t>), представляющий Судебную</w:t>
            </w:r>
            <w:r w:rsidR="001A6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палат</w:t>
            </w:r>
            <w:r w:rsidR="00BA522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 составе:</w:t>
            </w: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  <w:proofErr w:type="spellStart"/>
            <w:r w:rsidRPr="00252631">
              <w:rPr>
                <w:sz w:val="22"/>
                <w:szCs w:val="22"/>
              </w:rPr>
              <w:t>Хелен</w:t>
            </w:r>
            <w:r w:rsidR="00BA5229">
              <w:rPr>
                <w:sz w:val="22"/>
                <w:szCs w:val="22"/>
              </w:rPr>
              <w:t>ы</w:t>
            </w:r>
            <w:proofErr w:type="spellEnd"/>
            <w:r w:rsidR="00BA5229">
              <w:rPr>
                <w:sz w:val="22"/>
                <w:szCs w:val="22"/>
              </w:rPr>
              <w:t xml:space="preserve"> </w:t>
            </w:r>
            <w:proofErr w:type="spellStart"/>
            <w:r w:rsidRPr="00252631">
              <w:rPr>
                <w:sz w:val="22"/>
                <w:szCs w:val="22"/>
              </w:rPr>
              <w:t>Ядерблом</w:t>
            </w:r>
            <w:proofErr w:type="spellEnd"/>
            <w:r w:rsidRPr="00252631">
              <w:rPr>
                <w:sz w:val="22"/>
                <w:szCs w:val="22"/>
              </w:rPr>
              <w:t>, Председатель,</w:t>
            </w: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  <w:r w:rsidRPr="00252631">
              <w:rPr>
                <w:sz w:val="22"/>
                <w:szCs w:val="22"/>
              </w:rPr>
              <w:t>…</w:t>
            </w:r>
          </w:p>
          <w:p w:rsidR="00252631" w:rsidRPr="00252631" w:rsidRDefault="00252631" w:rsidP="00252631">
            <w:pPr>
              <w:spacing w:after="60"/>
              <w:rPr>
                <w:sz w:val="22"/>
                <w:szCs w:val="22"/>
              </w:rPr>
            </w:pPr>
            <w:r w:rsidRPr="00252631">
              <w:rPr>
                <w:sz w:val="22"/>
                <w:szCs w:val="22"/>
              </w:rPr>
              <w:t>и Ст</w:t>
            </w:r>
            <w:r>
              <w:rPr>
                <w:sz w:val="22"/>
                <w:szCs w:val="22"/>
              </w:rPr>
              <w:t>ивен</w:t>
            </w:r>
            <w:r w:rsidR="00BA522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Филлипс</w:t>
            </w:r>
            <w:r w:rsidR="00BA5229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, секретарь секции,</w:t>
            </w:r>
          </w:p>
          <w:p w:rsidR="00252631" w:rsidRPr="00252631" w:rsidRDefault="005268C8" w:rsidP="0025263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Обсудив</w:t>
            </w:r>
            <w:r w:rsidR="003B4B01">
              <w:rPr>
                <w:sz w:val="22"/>
                <w:szCs w:val="22"/>
              </w:rPr>
              <w:t xml:space="preserve"> настоящее</w:t>
            </w:r>
            <w:r>
              <w:rPr>
                <w:sz w:val="22"/>
                <w:szCs w:val="22"/>
              </w:rPr>
              <w:t xml:space="preserve"> дело </w:t>
            </w:r>
            <w:r w:rsidR="003B4B01">
              <w:rPr>
                <w:sz w:val="22"/>
                <w:szCs w:val="22"/>
              </w:rPr>
              <w:t xml:space="preserve">в закрытом порядке, </w:t>
            </w:r>
            <w:r w:rsidR="003B4B01" w:rsidRPr="00252631">
              <w:rPr>
                <w:sz w:val="22"/>
                <w:szCs w:val="22"/>
              </w:rPr>
              <w:t>20</w:t>
            </w:r>
            <w:r w:rsidR="00252631" w:rsidRPr="00252631">
              <w:rPr>
                <w:sz w:val="22"/>
                <w:szCs w:val="22"/>
              </w:rPr>
              <w:t xml:space="preserve"> октября 2017 года,</w:t>
            </w:r>
          </w:p>
          <w:p w:rsidR="00B1281D" w:rsidRDefault="00252631" w:rsidP="00252631">
            <w:pPr>
              <w:spacing w:after="60"/>
              <w:rPr>
                <w:sz w:val="22"/>
                <w:szCs w:val="22"/>
              </w:rPr>
            </w:pPr>
            <w:r w:rsidRPr="00252631">
              <w:rPr>
                <w:sz w:val="22"/>
                <w:szCs w:val="22"/>
              </w:rPr>
              <w:t>выносит следующее решение, которое было принято в этот день:</w:t>
            </w:r>
          </w:p>
          <w:p w:rsidR="00B1281D" w:rsidRPr="00AC0AE1" w:rsidRDefault="00B1281D" w:rsidP="00252631">
            <w:pPr>
              <w:spacing w:after="60"/>
              <w:rPr>
                <w:sz w:val="28"/>
                <w:szCs w:val="22"/>
              </w:rPr>
            </w:pPr>
          </w:p>
          <w:p w:rsidR="00B1281D" w:rsidRPr="00AC0AE1" w:rsidRDefault="00B1281D" w:rsidP="00252631">
            <w:pPr>
              <w:spacing w:after="60"/>
              <w:rPr>
                <w:sz w:val="28"/>
                <w:szCs w:val="22"/>
              </w:rPr>
            </w:pPr>
          </w:p>
          <w:p w:rsidR="00AC0AE1" w:rsidRPr="00AC0AE1" w:rsidRDefault="00AC0AE1" w:rsidP="00B1281D">
            <w:pPr>
              <w:spacing w:after="60"/>
              <w:rPr>
                <w:sz w:val="28"/>
                <w:szCs w:val="22"/>
              </w:rPr>
            </w:pPr>
          </w:p>
          <w:p w:rsidR="00AC0AE1" w:rsidRPr="00AC0AE1" w:rsidRDefault="00B1281D" w:rsidP="00B1281D">
            <w:pPr>
              <w:spacing w:after="60"/>
              <w:rPr>
                <w:sz w:val="28"/>
                <w:szCs w:val="22"/>
              </w:rPr>
            </w:pPr>
            <w:r w:rsidRPr="00AC0AE1">
              <w:rPr>
                <w:sz w:val="28"/>
                <w:szCs w:val="22"/>
              </w:rPr>
              <w:t>ПРОЦЕДУРА</w:t>
            </w:r>
          </w:p>
          <w:p w:rsidR="00B1281D" w:rsidRPr="00252631" w:rsidRDefault="00B1281D" w:rsidP="00E95112">
            <w:pPr>
              <w:spacing w:after="60"/>
              <w:rPr>
                <w:sz w:val="22"/>
                <w:szCs w:val="22"/>
              </w:rPr>
            </w:pPr>
            <w:r w:rsidRPr="00AC0AE1">
              <w:rPr>
                <w:szCs w:val="22"/>
              </w:rPr>
              <w:t xml:space="preserve">1. Дело было возбуждено в связи с заявлением (№ 12345/10) против Республики Кипр, поданным в Суд в соответствии со </w:t>
            </w:r>
            <w:r w:rsidR="00AC0AE1">
              <w:rPr>
                <w:szCs w:val="22"/>
              </w:rPr>
              <w:t>С</w:t>
            </w:r>
            <w:r w:rsidRPr="00AC0AE1">
              <w:rPr>
                <w:szCs w:val="22"/>
              </w:rPr>
              <w:t xml:space="preserve">татьей 34 </w:t>
            </w:r>
            <w:r w:rsidR="00AC0AE1">
              <w:rPr>
                <w:szCs w:val="22"/>
              </w:rPr>
              <w:t>«</w:t>
            </w:r>
            <w:r w:rsidRPr="00AC0AE1">
              <w:rPr>
                <w:szCs w:val="22"/>
              </w:rPr>
              <w:t>Конвенции о защите прав человека и основных свобод</w:t>
            </w:r>
            <w:r w:rsidR="00AC0AE1">
              <w:rPr>
                <w:szCs w:val="22"/>
              </w:rPr>
              <w:t>»</w:t>
            </w:r>
            <w:r w:rsidRPr="00AC0AE1">
              <w:rPr>
                <w:szCs w:val="22"/>
              </w:rPr>
              <w:t xml:space="preserve"> ("Конвенция") гражданином Канады, г</w:t>
            </w:r>
            <w:r w:rsidR="00E95112">
              <w:rPr>
                <w:szCs w:val="22"/>
              </w:rPr>
              <w:t>-</w:t>
            </w:r>
            <w:r w:rsidRPr="00AC0AE1">
              <w:rPr>
                <w:szCs w:val="22"/>
              </w:rPr>
              <w:t>ном Джоном Уилсоном ("заявитель"), 15 января 2008 года.</w:t>
            </w:r>
          </w:p>
        </w:tc>
      </w:tr>
    </w:tbl>
    <w:p w:rsidR="003C650F" w:rsidRPr="00FD69D7" w:rsidRDefault="003C650F" w:rsidP="008E3238">
      <w:bookmarkStart w:id="1" w:name="_GoBack"/>
      <w:bookmarkEnd w:id="1"/>
    </w:p>
    <w:sectPr w:rsidR="003C650F" w:rsidRPr="00FD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197D"/>
    <w:multiLevelType w:val="multilevel"/>
    <w:tmpl w:val="1C6CC53C"/>
    <w:lvl w:ilvl="0">
      <w:start w:val="1"/>
      <w:numFmt w:val="decimal"/>
      <w:pStyle w:val="Bodysubclause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mallCaps w:val="0"/>
        <w:sz w:val="22"/>
      </w:rPr>
    </w:lvl>
    <w:lvl w:ilvl="1">
      <w:start w:val="1"/>
      <w:numFmt w:val="decimal"/>
      <w:pStyle w:val="Bodypara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545"/>
        </w:tabs>
        <w:ind w:left="3545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Definitions"/>
      <w:lvlText w:val="(%4)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A"/>
    <w:rsid w:val="00051AB6"/>
    <w:rsid w:val="000622B3"/>
    <w:rsid w:val="000741D6"/>
    <w:rsid w:val="000A64EF"/>
    <w:rsid w:val="000D307D"/>
    <w:rsid w:val="000F7163"/>
    <w:rsid w:val="00101C4C"/>
    <w:rsid w:val="001072E8"/>
    <w:rsid w:val="00160F4C"/>
    <w:rsid w:val="0016625A"/>
    <w:rsid w:val="001935E9"/>
    <w:rsid w:val="001A1446"/>
    <w:rsid w:val="001A6D00"/>
    <w:rsid w:val="001B2636"/>
    <w:rsid w:val="001B31FF"/>
    <w:rsid w:val="001E17E3"/>
    <w:rsid w:val="00245F41"/>
    <w:rsid w:val="00252631"/>
    <w:rsid w:val="00274336"/>
    <w:rsid w:val="00281624"/>
    <w:rsid w:val="002A2EAA"/>
    <w:rsid w:val="002D2503"/>
    <w:rsid w:val="00336735"/>
    <w:rsid w:val="003549A2"/>
    <w:rsid w:val="003B4B01"/>
    <w:rsid w:val="003C650F"/>
    <w:rsid w:val="00421BDC"/>
    <w:rsid w:val="00443085"/>
    <w:rsid w:val="004713FC"/>
    <w:rsid w:val="00506470"/>
    <w:rsid w:val="00525911"/>
    <w:rsid w:val="005268C8"/>
    <w:rsid w:val="005815EB"/>
    <w:rsid w:val="0069356F"/>
    <w:rsid w:val="007359AC"/>
    <w:rsid w:val="007463B3"/>
    <w:rsid w:val="007B7C88"/>
    <w:rsid w:val="007C091D"/>
    <w:rsid w:val="00864522"/>
    <w:rsid w:val="008E3238"/>
    <w:rsid w:val="0091456A"/>
    <w:rsid w:val="00966E7D"/>
    <w:rsid w:val="009738B7"/>
    <w:rsid w:val="00A550E5"/>
    <w:rsid w:val="00A66D81"/>
    <w:rsid w:val="00AA484B"/>
    <w:rsid w:val="00AC0AE1"/>
    <w:rsid w:val="00B1281D"/>
    <w:rsid w:val="00B949AC"/>
    <w:rsid w:val="00BA5229"/>
    <w:rsid w:val="00C05A8A"/>
    <w:rsid w:val="00C219F1"/>
    <w:rsid w:val="00C26AAB"/>
    <w:rsid w:val="00D16069"/>
    <w:rsid w:val="00D23A5F"/>
    <w:rsid w:val="00D56947"/>
    <w:rsid w:val="00D65B22"/>
    <w:rsid w:val="00E00F1B"/>
    <w:rsid w:val="00E619B9"/>
    <w:rsid w:val="00E71731"/>
    <w:rsid w:val="00E76DCF"/>
    <w:rsid w:val="00E95112"/>
    <w:rsid w:val="00ED4233"/>
    <w:rsid w:val="00EE5666"/>
    <w:rsid w:val="00F0165F"/>
    <w:rsid w:val="00F537DD"/>
    <w:rsid w:val="00FB0C39"/>
    <w:rsid w:val="00FD0EFC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B3B6D-3296-4776-8528-6C31683B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91456A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="Times New Roman"/>
      <w:lang w:eastAsia="ru-RU"/>
    </w:rPr>
  </w:style>
  <w:style w:type="character" w:customStyle="1" w:styleId="FontStyle45">
    <w:name w:val="Font Style45"/>
    <w:rsid w:val="0091456A"/>
    <w:rPr>
      <w:rFonts w:ascii="Times New Roman" w:hAnsi="Times New Roman" w:cs="Times New Roman"/>
      <w:color w:val="000000"/>
      <w:sz w:val="16"/>
      <w:szCs w:val="16"/>
    </w:rPr>
  </w:style>
  <w:style w:type="paragraph" w:customStyle="1" w:styleId="Bodysubclause">
    <w:name w:val="Body  sub clause"/>
    <w:basedOn w:val="a"/>
    <w:rsid w:val="0091456A"/>
    <w:pPr>
      <w:numPr>
        <w:numId w:val="1"/>
      </w:numPr>
    </w:pPr>
    <w:rPr>
      <w:rFonts w:eastAsia="Times New Roman"/>
      <w:sz w:val="20"/>
      <w:szCs w:val="20"/>
      <w:lang w:val="en-US" w:eastAsia="en-US"/>
    </w:rPr>
  </w:style>
  <w:style w:type="paragraph" w:customStyle="1" w:styleId="Bodypara">
    <w:name w:val="Body para"/>
    <w:basedOn w:val="a"/>
    <w:rsid w:val="0091456A"/>
    <w:pPr>
      <w:numPr>
        <w:ilvl w:val="1"/>
        <w:numId w:val="1"/>
      </w:numPr>
    </w:pPr>
    <w:rPr>
      <w:rFonts w:eastAsia="Times New Roman"/>
      <w:sz w:val="20"/>
      <w:szCs w:val="20"/>
      <w:lang w:val="en-US" w:eastAsia="en-US"/>
    </w:rPr>
  </w:style>
  <w:style w:type="paragraph" w:customStyle="1" w:styleId="Definitions">
    <w:name w:val="Definitions"/>
    <w:basedOn w:val="a"/>
    <w:rsid w:val="0091456A"/>
    <w:pPr>
      <w:numPr>
        <w:ilvl w:val="3"/>
        <w:numId w:val="1"/>
      </w:numPr>
    </w:pPr>
    <w:rPr>
      <w:rFonts w:eastAsia="Times New Roman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1"/>
    <w:qFormat/>
    <w:rsid w:val="00D65B22"/>
    <w:pPr>
      <w:widowControl w:val="0"/>
    </w:pPr>
    <w:rPr>
      <w:rFonts w:eastAsia="Times New Roman"/>
      <w:sz w:val="43"/>
      <w:szCs w:val="43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65B22"/>
    <w:rPr>
      <w:rFonts w:ascii="Times New Roman" w:eastAsia="Times New Roman" w:hAnsi="Times New Roman" w:cs="Times New Roman"/>
      <w:sz w:val="43"/>
      <w:szCs w:val="43"/>
      <w:lang w:val="en-US"/>
    </w:rPr>
  </w:style>
  <w:style w:type="character" w:customStyle="1" w:styleId="sb8d990e2">
    <w:name w:val="sb8d990e2"/>
    <w:basedOn w:val="a0"/>
    <w:rsid w:val="00EE5666"/>
  </w:style>
  <w:style w:type="character" w:customStyle="1" w:styleId="s6b621b36">
    <w:name w:val="s6b621b36"/>
    <w:basedOn w:val="a0"/>
    <w:rsid w:val="00EE5666"/>
  </w:style>
  <w:style w:type="paragraph" w:customStyle="1" w:styleId="s30eec3f8">
    <w:name w:val="s30eec3f8"/>
    <w:basedOn w:val="a"/>
    <w:rsid w:val="00EE56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30ccf494">
    <w:name w:val="s30ccf494"/>
    <w:basedOn w:val="a"/>
    <w:rsid w:val="00F537D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32a37344">
    <w:name w:val="s32a37344"/>
    <w:basedOn w:val="a0"/>
    <w:rsid w:val="00F537DD"/>
  </w:style>
  <w:style w:type="character" w:styleId="a5">
    <w:name w:val="Hyperlink"/>
    <w:basedOn w:val="a0"/>
    <w:uiPriority w:val="99"/>
    <w:semiHidden/>
    <w:unhideWhenUsed/>
    <w:rsid w:val="00F537DD"/>
    <w:rPr>
      <w:color w:val="0000FF"/>
      <w:u w:val="single"/>
    </w:rPr>
  </w:style>
  <w:style w:type="character" w:customStyle="1" w:styleId="sea881cdf">
    <w:name w:val="sea881cdf"/>
    <w:basedOn w:val="a0"/>
    <w:rsid w:val="00F5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Некоз</cp:lastModifiedBy>
  <cp:revision>78</cp:revision>
  <dcterms:created xsi:type="dcterms:W3CDTF">2018-02-26T14:38:00Z</dcterms:created>
  <dcterms:modified xsi:type="dcterms:W3CDTF">2020-03-31T05:48:00Z</dcterms:modified>
</cp:coreProperties>
</file>